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jc w:val="center"/>
        <w:textAlignment w:val="auto"/>
        <w:rPr>
          <w:rFonts w:hint="eastAsia" w:ascii="Calibri" w:hAnsi="Calibri" w:eastAsia="方正小标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方正小标宋简体" w:cs="Times New Roman"/>
          <w:kern w:val="2"/>
          <w:sz w:val="32"/>
          <w:szCs w:val="32"/>
          <w:lang w:val="en-US" w:eastAsia="zh-CN" w:bidi="ar-SA"/>
        </w:rPr>
        <w:t>中铝铝箔（云南）有限公司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/>
        <w:jc w:val="center"/>
        <w:textAlignment w:val="auto"/>
        <w:rPr>
          <w:rFonts w:hint="default" w:ascii="Calibri" w:hAnsi="Calibri" w:eastAsia="方正小标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方正小标宋简体" w:cs="Times New Roman"/>
          <w:kern w:val="2"/>
          <w:sz w:val="32"/>
          <w:szCs w:val="32"/>
          <w:lang w:val="en-US" w:eastAsia="zh-CN" w:bidi="ar-SA"/>
        </w:rPr>
        <w:t>2300冷轧机边部电磁感应加热系统项目成交结果公示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中铝铝箔（云南）有限公司2300冷轧机边部电磁感应加热系统项目根据评定结果，确定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单位为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四川速达能科贸有限公司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报价：</w:t>
      </w:r>
    </w:p>
    <w:tbl>
      <w:tblPr>
        <w:tblStyle w:val="6"/>
        <w:tblW w:w="8572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746"/>
        <w:gridCol w:w="3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中铝铝箔（云南）有限公司2300冷轧机边部电磁感应加热系统项目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名称/规格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成交价格（万元）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2300冷轧机边部电磁感应加热系统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174.6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instrText xml:space="preserve"> HYPERLINK "mailto:本项目监督部门为中铝铝箔有限公司综合管理部（法律合规部），电话为0871-65933407，邮箱为rong_chen709@chinalco.com.cn。" 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本项目监督部门为中铝铝箔有限公司综合管理部（法律合规部）电话：0871-65933407，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邮箱：rong_chen709@chinalco.com.cn。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480" w:firstLineChars="1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中铝铝箔有限公司招标办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                      2025年8月11日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25C78"/>
    <w:rsid w:val="0EBA3FC7"/>
    <w:rsid w:val="17C422E5"/>
    <w:rsid w:val="17E46C48"/>
    <w:rsid w:val="1FB74D0A"/>
    <w:rsid w:val="244F162A"/>
    <w:rsid w:val="2A86539F"/>
    <w:rsid w:val="2B193F3C"/>
    <w:rsid w:val="38197D82"/>
    <w:rsid w:val="3A225C78"/>
    <w:rsid w:val="3B866C5D"/>
    <w:rsid w:val="3D6008A2"/>
    <w:rsid w:val="4871729E"/>
    <w:rsid w:val="4A0D4C5A"/>
    <w:rsid w:val="54B54AC1"/>
    <w:rsid w:val="566012E5"/>
    <w:rsid w:val="5C6F4632"/>
    <w:rsid w:val="62CF2801"/>
    <w:rsid w:val="62E4747D"/>
    <w:rsid w:val="712D6DC7"/>
    <w:rsid w:val="76F90135"/>
    <w:rsid w:val="77720E0F"/>
    <w:rsid w:val="7F76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uppressAutoHyphens/>
      <w:spacing w:before="260" w:after="260" w:line="416" w:lineRule="auto"/>
      <w:ind w:left="160" w:hanging="160" w:hangingChars="160"/>
      <w:jc w:val="left"/>
      <w:outlineLvl w:val="1"/>
    </w:pPr>
    <w:rPr>
      <w:rFonts w:ascii="Arial" w:hAnsi="Arial" w:eastAsia="黑体"/>
      <w:bCs/>
      <w:spacing w:val="20"/>
      <w:kern w:val="0"/>
      <w:sz w:val="36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semiHidden/>
    <w:unhideWhenUsed/>
    <w:qFormat/>
    <w:uiPriority w:val="0"/>
    <w:pPr>
      <w:ind w:left="100" w:leftChars="2500"/>
    </w:p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四级标题"/>
    <w:basedOn w:val="3"/>
    <w:next w:val="4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中国铝业集团高端制造股份有限公司</Company>
  <Pages>1</Pages>
  <Words>187</Words>
  <Characters>215</Characters>
  <Lines>0</Lines>
  <Paragraphs>0</Paragraphs>
  <TotalTime>3</TotalTime>
  <ScaleCrop>false</ScaleCrop>
  <LinksUpToDate>false</LinksUpToDate>
  <CharactersWithSpaces>228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2025-03-25T06:09:00Z</dcterms:created>
  <dc:creator>文钟欣</dc:creator>
  <cp:lastModifiedBy>文钟欣</cp:lastModifiedBy>
  <dcterms:modified xsi:type="dcterms:W3CDTF">2025-08-11T07:14:40Z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00D871D4663344AC84786386E67B713B</vt:lpwstr>
  </property>
  <property fmtid="{D5CDD505-2E9C-101B-9397-08002B2CF9AE}" pid="4" name="KSOTemplateDocerSaveRecord">
    <vt:lpwstr>eyJoZGlkIjoiNzc5NGM4NWJhODlmMWFmNmUxYjM1OTg4YTU2NmI0NWUiLCJ1c2VySWQiOiI2MjkwMjE4OTgifQ==</vt:lpwstr>
  </property>
</Properties>
</file>