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7CA3CD">
      <w:pPr>
        <w:widowControl/>
        <w:wordWrap w:val="0"/>
        <w:jc w:val="center"/>
        <w:rPr>
          <w:rFonts w:hint="eastAsia" w:ascii="方正小标宋简体" w:hAnsi="方正小标宋简体" w:eastAsia="方正小标宋简体" w:cs="方正小标宋简体"/>
          <w:spacing w:val="-10"/>
          <w:kern w:val="0"/>
          <w:sz w:val="36"/>
          <w:szCs w:val="36"/>
          <w:lang w:eastAsia="zh-CN"/>
        </w:rPr>
      </w:pPr>
      <w:r>
        <w:rPr>
          <w:rFonts w:hint="eastAsia" w:ascii="方正小标宋简体" w:hAnsi="方正小标宋简体" w:eastAsia="方正小标宋简体" w:cs="方正小标宋简体"/>
          <w:spacing w:val="-10"/>
          <w:kern w:val="0"/>
          <w:sz w:val="36"/>
          <w:szCs w:val="36"/>
          <w:lang w:eastAsia="zh-CN"/>
        </w:rPr>
        <w:t>中铝铝箔（洛阳）有限公司</w:t>
      </w:r>
    </w:p>
    <w:p w14:paraId="6197333D">
      <w:pPr>
        <w:widowControl/>
        <w:wordWrap w:val="0"/>
        <w:jc w:val="center"/>
        <w:rPr>
          <w:rFonts w:hint="eastAsia" w:ascii="方正小标宋简体" w:hAnsi="方正小标宋简体" w:eastAsia="方正小标宋简体" w:cs="方正小标宋简体"/>
          <w:color w:val="888888"/>
          <w:kern w:val="0"/>
          <w:sz w:val="36"/>
          <w:szCs w:val="36"/>
        </w:rPr>
      </w:pPr>
      <w:r>
        <w:rPr>
          <w:rFonts w:hint="eastAsia" w:ascii="方正小标宋简体" w:hAnsi="方正小标宋简体" w:eastAsia="方正小标宋简体" w:cs="方正小标宋简体"/>
          <w:spacing w:val="-10"/>
          <w:kern w:val="0"/>
          <w:sz w:val="36"/>
          <w:szCs w:val="36"/>
          <w:lang w:val="en-US" w:eastAsia="zh-CN"/>
        </w:rPr>
        <w:t>厂区维修服务询比价</w:t>
      </w:r>
      <w:r>
        <w:rPr>
          <w:rFonts w:hint="eastAsia" w:ascii="方正小标宋简体" w:hAnsi="方正小标宋简体" w:eastAsia="方正小标宋简体" w:cs="方正小标宋简体"/>
          <w:spacing w:val="-10"/>
          <w:kern w:val="0"/>
          <w:sz w:val="36"/>
          <w:szCs w:val="36"/>
          <w:lang w:eastAsia="zh-CN"/>
        </w:rPr>
        <w:t>文件</w:t>
      </w:r>
    </w:p>
    <w:p w14:paraId="61658DFB">
      <w:pPr>
        <w:spacing w:before="4" w:line="263" w:lineRule="auto"/>
        <w:jc w:val="both"/>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b/>
          <w:bCs/>
          <w:color w:val="000000"/>
          <w:sz w:val="28"/>
          <w:szCs w:val="28"/>
          <w:lang w:eastAsia="zh-CN"/>
        </w:rPr>
        <w:t>项目名称：</w:t>
      </w:r>
      <w:r>
        <w:rPr>
          <w:rFonts w:hint="eastAsia" w:ascii="仿宋_GB2312" w:hAnsi="仿宋_GB2312" w:eastAsia="仿宋_GB2312" w:cs="仿宋_GB2312"/>
          <w:color w:val="000000"/>
          <w:sz w:val="28"/>
          <w:szCs w:val="28"/>
          <w:lang w:val="en-US" w:eastAsia="zh-CN"/>
        </w:rPr>
        <w:t>厂区维修服务</w:t>
      </w:r>
    </w:p>
    <w:p w14:paraId="111A6F6D">
      <w:pPr>
        <w:spacing w:before="4" w:line="263" w:lineRule="auto"/>
        <w:jc w:val="both"/>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b/>
          <w:bCs/>
          <w:color w:val="000000"/>
          <w:sz w:val="28"/>
          <w:szCs w:val="28"/>
          <w:lang w:eastAsia="zh-CN"/>
        </w:rPr>
        <w:t>发布日期：</w:t>
      </w:r>
      <w:r>
        <w:rPr>
          <w:rFonts w:hint="eastAsia" w:ascii="仿宋_GB2312" w:hAnsi="仿宋_GB2312" w:eastAsia="仿宋_GB2312" w:cs="仿宋_GB2312"/>
          <w:color w:val="000000"/>
          <w:sz w:val="28"/>
          <w:szCs w:val="28"/>
          <w:lang w:eastAsia="zh-CN"/>
        </w:rPr>
        <w:t>202</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8</w:t>
      </w:r>
      <w:r>
        <w:rPr>
          <w:rFonts w:hint="eastAsia" w:ascii="仿宋_GB2312" w:hAnsi="仿宋_GB2312" w:eastAsia="仿宋_GB2312" w:cs="仿宋_GB2312"/>
          <w:color w:val="000000"/>
          <w:sz w:val="28"/>
          <w:szCs w:val="28"/>
          <w:lang w:eastAsia="zh-CN"/>
        </w:rPr>
        <w:t>月</w:t>
      </w:r>
      <w:r>
        <w:rPr>
          <w:rFonts w:hint="eastAsia" w:ascii="仿宋_GB2312" w:hAnsi="仿宋_GB2312" w:eastAsia="仿宋_GB2312" w:cs="仿宋_GB2312"/>
          <w:color w:val="000000"/>
          <w:sz w:val="28"/>
          <w:szCs w:val="28"/>
          <w:lang w:val="en-US" w:eastAsia="zh-CN"/>
        </w:rPr>
        <w:t>7</w:t>
      </w:r>
      <w:r>
        <w:rPr>
          <w:rFonts w:hint="eastAsia" w:ascii="仿宋_GB2312" w:hAnsi="仿宋_GB2312" w:eastAsia="仿宋_GB2312" w:cs="仿宋_GB2312"/>
          <w:color w:val="000000"/>
          <w:sz w:val="28"/>
          <w:szCs w:val="28"/>
          <w:lang w:eastAsia="zh-CN"/>
        </w:rPr>
        <w:t>日</w:t>
      </w:r>
    </w:p>
    <w:p w14:paraId="78DBAE6D">
      <w:pPr>
        <w:spacing w:before="4" w:line="263" w:lineRule="auto"/>
        <w:jc w:val="both"/>
        <w:rPr>
          <w:rFonts w:hint="eastAsia" w:ascii="仿宋_GB2312" w:hAnsi="仿宋_GB2312" w:eastAsia="仿宋_GB2312" w:cs="仿宋_GB2312"/>
          <w:b/>
          <w:bCs/>
          <w:color w:val="000000"/>
          <w:sz w:val="28"/>
          <w:szCs w:val="28"/>
          <w:lang w:eastAsia="zh-CN"/>
        </w:rPr>
      </w:pPr>
      <w:r>
        <w:rPr>
          <w:rFonts w:hint="eastAsia" w:ascii="仿宋_GB2312" w:hAnsi="仿宋_GB2312" w:eastAsia="仿宋_GB2312" w:cs="仿宋_GB2312"/>
          <w:b/>
          <w:bCs/>
          <w:color w:val="000000"/>
          <w:sz w:val="28"/>
          <w:szCs w:val="28"/>
          <w:lang w:eastAsia="zh-CN"/>
        </w:rPr>
        <w:t>一、项目概况</w:t>
      </w:r>
    </w:p>
    <w:p w14:paraId="1A322C10">
      <w:pPr>
        <w:spacing w:before="4" w:line="263" w:lineRule="auto"/>
        <w:ind w:firstLine="280" w:firstLineChars="100"/>
        <w:jc w:val="both"/>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1．项目地点：中国（河南）自由贸易试验区洛阳片区高新技术开发区丰华路12号</w:t>
      </w:r>
    </w:p>
    <w:p w14:paraId="55692840">
      <w:pPr>
        <w:spacing w:before="4" w:line="263" w:lineRule="auto"/>
        <w:ind w:firstLine="280" w:firstLineChars="100"/>
        <w:jc w:val="both"/>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2．项目内容：厂区维修服务</w:t>
      </w:r>
    </w:p>
    <w:p w14:paraId="2E16B7F4">
      <w:pPr>
        <w:spacing w:before="4" w:line="263" w:lineRule="auto"/>
        <w:ind w:firstLine="280" w:firstLineChars="100"/>
        <w:jc w:val="both"/>
        <w:rPr>
          <w:rFonts w:hint="eastAsia" w:asciiTheme="minorEastAsia" w:hAnsiTheme="minorEastAsia" w:eastAsiaTheme="minorEastAsia" w:cstheme="minorEastAsia"/>
          <w:b w:val="0"/>
          <w:bCs w:val="0"/>
          <w:color w:val="auto"/>
          <w:sz w:val="28"/>
          <w:szCs w:val="28"/>
          <w:highlight w:val="none"/>
          <w:lang w:val="en-US" w:eastAsia="zh-CN"/>
        </w:rPr>
      </w:pPr>
      <w:r>
        <w:rPr>
          <w:rFonts w:hint="eastAsia" w:ascii="仿宋_GB2312" w:hAnsi="仿宋_GB2312" w:eastAsia="仿宋_GB2312" w:cs="仿宋_GB2312"/>
          <w:color w:val="000000"/>
          <w:sz w:val="28"/>
          <w:szCs w:val="28"/>
          <w:lang w:val="en-US" w:eastAsia="zh-CN"/>
        </w:rPr>
        <w:t>3．预算金额：9.5万元</w:t>
      </w:r>
    </w:p>
    <w:p w14:paraId="0674C0A8">
      <w:pPr>
        <w:spacing w:before="4" w:line="263" w:lineRule="auto"/>
        <w:ind w:firstLine="280" w:firstLineChars="100"/>
        <w:jc w:val="both"/>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4. 采购单位：中铝铝箔（洛阳）有限公司</w:t>
      </w:r>
    </w:p>
    <w:p w14:paraId="1A0A11EC">
      <w:pPr>
        <w:spacing w:before="4" w:line="263" w:lineRule="auto"/>
        <w:jc w:val="both"/>
        <w:rPr>
          <w:rFonts w:hint="eastAsia" w:ascii="仿宋_GB2312" w:hAnsi="仿宋_GB2312" w:eastAsia="仿宋_GB2312" w:cs="仿宋_GB2312"/>
          <w:b/>
          <w:bCs/>
          <w:color w:val="000000"/>
          <w:sz w:val="28"/>
          <w:szCs w:val="28"/>
          <w:lang w:eastAsia="zh-CN"/>
        </w:rPr>
      </w:pPr>
      <w:r>
        <w:rPr>
          <w:rFonts w:hint="eastAsia" w:ascii="仿宋_GB2312" w:hAnsi="仿宋_GB2312" w:eastAsia="仿宋_GB2312" w:cs="仿宋_GB2312"/>
          <w:b/>
          <w:bCs/>
          <w:color w:val="000000"/>
          <w:sz w:val="28"/>
          <w:szCs w:val="28"/>
          <w:lang w:eastAsia="zh-CN"/>
        </w:rPr>
        <w:t>二、</w:t>
      </w:r>
      <w:r>
        <w:rPr>
          <w:rFonts w:hint="eastAsia" w:ascii="仿宋_GB2312" w:hAnsi="仿宋_GB2312" w:eastAsia="仿宋_GB2312" w:cs="仿宋_GB2312"/>
          <w:b/>
          <w:bCs/>
          <w:color w:val="000000"/>
          <w:sz w:val="28"/>
          <w:szCs w:val="28"/>
          <w:lang w:val="en-US" w:eastAsia="zh-CN"/>
        </w:rPr>
        <w:t>询比价</w:t>
      </w:r>
      <w:r>
        <w:rPr>
          <w:rFonts w:hint="eastAsia" w:ascii="仿宋_GB2312" w:hAnsi="仿宋_GB2312" w:eastAsia="仿宋_GB2312" w:cs="仿宋_GB2312"/>
          <w:b/>
          <w:bCs/>
          <w:color w:val="000000"/>
          <w:sz w:val="28"/>
          <w:szCs w:val="28"/>
          <w:lang w:eastAsia="zh-CN"/>
        </w:rPr>
        <w:t>程序</w:t>
      </w:r>
    </w:p>
    <w:p w14:paraId="6807671C">
      <w:pPr>
        <w:keepNext w:val="0"/>
        <w:keepLines w:val="0"/>
        <w:pageBreakBefore w:val="0"/>
        <w:widowControl w:val="0"/>
        <w:kinsoku/>
        <w:wordWrap/>
        <w:overflowPunct/>
        <w:topLinePunct w:val="0"/>
        <w:autoSpaceDE/>
        <w:autoSpaceDN/>
        <w:bidi w:val="0"/>
        <w:adjustRightInd/>
        <w:snapToGrid/>
        <w:spacing w:before="4" w:line="264" w:lineRule="auto"/>
        <w:ind w:firstLine="280" w:firstLineChars="100"/>
        <w:jc w:val="left"/>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1.询比价文件获取方式：中铝铝箔（洛阳）有限公司生产运行室或联系人处获取。</w:t>
      </w:r>
    </w:p>
    <w:p w14:paraId="398C67B4">
      <w:pPr>
        <w:spacing w:before="4" w:line="263" w:lineRule="auto"/>
        <w:ind w:firstLine="280" w:firstLineChars="100"/>
        <w:jc w:val="both"/>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rPr>
        <w:t>2.响应文件提交及截止时间</w:t>
      </w:r>
    </w:p>
    <w:p w14:paraId="727249D0">
      <w:pPr>
        <w:spacing w:before="4" w:line="263" w:lineRule="auto"/>
        <w:ind w:firstLine="280" w:firstLineChars="100"/>
        <w:jc w:val="both"/>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rPr>
        <w:t>提交截止时间：202</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8</w:t>
      </w:r>
      <w:r>
        <w:rPr>
          <w:rFonts w:hint="eastAsia" w:ascii="仿宋_GB2312" w:hAnsi="仿宋_GB2312" w:eastAsia="仿宋_GB2312" w:cs="仿宋_GB2312"/>
          <w:color w:val="000000"/>
          <w:sz w:val="28"/>
          <w:szCs w:val="28"/>
          <w:lang w:eastAsia="zh-CN"/>
        </w:rPr>
        <w:t>月</w:t>
      </w:r>
      <w:r>
        <w:rPr>
          <w:rFonts w:hint="eastAsia" w:ascii="仿宋_GB2312" w:hAnsi="仿宋_GB2312" w:eastAsia="仿宋_GB2312" w:cs="仿宋_GB2312"/>
          <w:color w:val="000000"/>
          <w:sz w:val="28"/>
          <w:szCs w:val="28"/>
          <w:lang w:val="en-US" w:eastAsia="zh-CN"/>
        </w:rPr>
        <w:t>10</w:t>
      </w:r>
      <w:r>
        <w:rPr>
          <w:rFonts w:hint="eastAsia" w:ascii="仿宋_GB2312" w:hAnsi="仿宋_GB2312" w:eastAsia="仿宋_GB2312" w:cs="仿宋_GB2312"/>
          <w:color w:val="000000"/>
          <w:sz w:val="28"/>
          <w:szCs w:val="28"/>
          <w:lang w:eastAsia="zh-CN"/>
        </w:rPr>
        <w:t>日</w:t>
      </w:r>
      <w:r>
        <w:rPr>
          <w:rFonts w:hint="eastAsia" w:ascii="仿宋_GB2312" w:hAnsi="仿宋_GB2312" w:eastAsia="仿宋_GB2312" w:cs="仿宋_GB2312"/>
          <w:color w:val="000000"/>
          <w:sz w:val="28"/>
          <w:szCs w:val="28"/>
          <w:lang w:val="en-US" w:eastAsia="zh-CN"/>
        </w:rPr>
        <w:t>16:0</w:t>
      </w:r>
      <w:r>
        <w:rPr>
          <w:rFonts w:hint="eastAsia" w:ascii="仿宋_GB2312" w:hAnsi="仿宋_GB2312" w:eastAsia="仿宋_GB2312" w:cs="仿宋_GB2312"/>
          <w:color w:val="000000"/>
          <w:sz w:val="28"/>
          <w:szCs w:val="28"/>
          <w:lang w:eastAsia="zh-CN"/>
        </w:rPr>
        <w:t>0</w:t>
      </w:r>
    </w:p>
    <w:p w14:paraId="7A15F86B">
      <w:pPr>
        <w:pStyle w:val="3"/>
        <w:keepNext w:val="0"/>
        <w:keepLines w:val="0"/>
        <w:pageBreakBefore w:val="0"/>
        <w:kinsoku/>
        <w:wordWrap/>
        <w:overflowPunct/>
        <w:topLinePunct w:val="0"/>
        <w:autoSpaceDE/>
        <w:autoSpaceDN/>
        <w:bidi w:val="0"/>
        <w:spacing w:after="0" w:line="240" w:lineRule="auto"/>
        <w:ind w:left="279" w:leftChars="133" w:firstLine="0" w:firstLineChars="0"/>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eastAsia="zh-CN"/>
        </w:rPr>
        <w:t>提交方式：</w:t>
      </w:r>
      <w:r>
        <w:rPr>
          <w:rFonts w:hint="eastAsia" w:ascii="仿宋_GB2312" w:hAnsi="仿宋_GB2312" w:eastAsia="仿宋_GB2312" w:cs="仿宋_GB2312"/>
          <w:color w:val="000000"/>
          <w:sz w:val="28"/>
          <w:szCs w:val="28"/>
          <w:lang w:val="en-US" w:eastAsia="zh-CN"/>
        </w:rPr>
        <w:t>邮寄或电子回传</w:t>
      </w:r>
    </w:p>
    <w:p w14:paraId="322904B9">
      <w:pPr>
        <w:spacing w:before="4" w:line="263" w:lineRule="auto"/>
        <w:ind w:firstLine="280" w:firstLineChars="100"/>
        <w:jc w:val="both"/>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3.询比价</w:t>
      </w:r>
      <w:r>
        <w:rPr>
          <w:rFonts w:hint="eastAsia" w:ascii="仿宋_GB2312" w:hAnsi="仿宋_GB2312" w:eastAsia="仿宋_GB2312" w:cs="仿宋_GB2312"/>
          <w:color w:val="000000"/>
          <w:sz w:val="28"/>
          <w:szCs w:val="28"/>
          <w:lang w:eastAsia="zh-CN"/>
        </w:rPr>
        <w:t>会议时间及地点</w:t>
      </w:r>
    </w:p>
    <w:p w14:paraId="6C3EB83C">
      <w:pPr>
        <w:spacing w:before="4" w:line="263" w:lineRule="auto"/>
        <w:ind w:firstLine="280" w:firstLineChars="100"/>
        <w:jc w:val="both"/>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询比价</w:t>
      </w:r>
      <w:r>
        <w:rPr>
          <w:rFonts w:hint="eastAsia" w:ascii="仿宋_GB2312" w:hAnsi="仿宋_GB2312" w:eastAsia="仿宋_GB2312" w:cs="仿宋_GB2312"/>
          <w:color w:val="000000"/>
          <w:sz w:val="28"/>
          <w:szCs w:val="28"/>
          <w:lang w:eastAsia="zh-CN"/>
        </w:rPr>
        <w:t>会议时间：202</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8</w:t>
      </w:r>
      <w:r>
        <w:rPr>
          <w:rFonts w:hint="eastAsia" w:ascii="仿宋_GB2312" w:hAnsi="仿宋_GB2312" w:eastAsia="仿宋_GB2312" w:cs="仿宋_GB2312"/>
          <w:color w:val="000000"/>
          <w:sz w:val="28"/>
          <w:szCs w:val="28"/>
          <w:lang w:eastAsia="zh-CN"/>
        </w:rPr>
        <w:t>月</w:t>
      </w:r>
      <w:r>
        <w:rPr>
          <w:rFonts w:hint="eastAsia" w:ascii="仿宋_GB2312" w:hAnsi="仿宋_GB2312" w:eastAsia="仿宋_GB2312" w:cs="仿宋_GB2312"/>
          <w:color w:val="000000"/>
          <w:sz w:val="28"/>
          <w:szCs w:val="28"/>
          <w:lang w:val="en-US" w:eastAsia="zh-CN"/>
        </w:rPr>
        <w:t>10</w:t>
      </w:r>
      <w:r>
        <w:rPr>
          <w:rFonts w:hint="eastAsia" w:ascii="仿宋_GB2312" w:hAnsi="仿宋_GB2312" w:eastAsia="仿宋_GB2312" w:cs="仿宋_GB2312"/>
          <w:color w:val="000000"/>
          <w:sz w:val="28"/>
          <w:szCs w:val="28"/>
          <w:lang w:eastAsia="zh-CN"/>
        </w:rPr>
        <w:t>日</w:t>
      </w:r>
      <w:r>
        <w:rPr>
          <w:rFonts w:hint="eastAsia" w:ascii="仿宋_GB2312" w:hAnsi="仿宋_GB2312" w:eastAsia="仿宋_GB2312" w:cs="仿宋_GB2312"/>
          <w:color w:val="000000"/>
          <w:sz w:val="28"/>
          <w:szCs w:val="28"/>
          <w:lang w:val="en-US" w:eastAsia="zh-CN"/>
        </w:rPr>
        <w:t>16:3</w:t>
      </w:r>
      <w:r>
        <w:rPr>
          <w:rFonts w:hint="eastAsia" w:ascii="仿宋_GB2312" w:hAnsi="仿宋_GB2312" w:eastAsia="仿宋_GB2312" w:cs="仿宋_GB2312"/>
          <w:color w:val="000000"/>
          <w:sz w:val="28"/>
          <w:szCs w:val="28"/>
          <w:lang w:eastAsia="zh-CN"/>
        </w:rPr>
        <w:t>0</w:t>
      </w:r>
    </w:p>
    <w:p w14:paraId="77F3FF02">
      <w:pPr>
        <w:spacing w:before="4" w:line="263" w:lineRule="auto"/>
        <w:ind w:firstLine="280" w:firstLineChars="100"/>
        <w:jc w:val="both"/>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询比价</w:t>
      </w:r>
      <w:r>
        <w:rPr>
          <w:rFonts w:hint="eastAsia" w:ascii="仿宋_GB2312" w:hAnsi="仿宋_GB2312" w:eastAsia="仿宋_GB2312" w:cs="仿宋_GB2312"/>
          <w:color w:val="000000"/>
          <w:sz w:val="28"/>
          <w:szCs w:val="28"/>
          <w:lang w:eastAsia="zh-CN"/>
        </w:rPr>
        <w:t>会议地点：中铝铝箔（洛阳）有限公司办公楼一楼</w:t>
      </w:r>
      <w:r>
        <w:rPr>
          <w:rFonts w:hint="eastAsia" w:ascii="仿宋_GB2312" w:hAnsi="仿宋_GB2312" w:eastAsia="仿宋_GB2312" w:cs="仿宋_GB2312"/>
          <w:color w:val="000000"/>
          <w:sz w:val="28"/>
          <w:szCs w:val="28"/>
          <w:lang w:val="en-US" w:eastAsia="zh-CN"/>
        </w:rPr>
        <w:t>会议室</w:t>
      </w:r>
      <w:r>
        <w:rPr>
          <w:rFonts w:hint="eastAsia" w:ascii="仿宋_GB2312" w:hAnsi="仿宋_GB2312" w:eastAsia="仿宋_GB2312" w:cs="仿宋_GB2312"/>
          <w:color w:val="000000"/>
          <w:sz w:val="28"/>
          <w:szCs w:val="28"/>
          <w:lang w:eastAsia="zh-CN"/>
        </w:rPr>
        <w:t>（请</w:t>
      </w:r>
      <w:r>
        <w:rPr>
          <w:rFonts w:hint="eastAsia" w:ascii="仿宋_GB2312" w:hAnsi="仿宋_GB2312" w:eastAsia="仿宋_GB2312" w:cs="仿宋_GB2312"/>
          <w:color w:val="000000"/>
          <w:sz w:val="28"/>
          <w:szCs w:val="28"/>
          <w:lang w:val="en-US" w:eastAsia="zh-CN"/>
        </w:rPr>
        <w:t>应答人</w:t>
      </w:r>
      <w:r>
        <w:rPr>
          <w:rFonts w:hint="eastAsia" w:ascii="仿宋_GB2312" w:hAnsi="仿宋_GB2312" w:eastAsia="仿宋_GB2312" w:cs="仿宋_GB2312"/>
          <w:color w:val="000000"/>
          <w:sz w:val="28"/>
          <w:szCs w:val="28"/>
          <w:lang w:eastAsia="zh-CN"/>
        </w:rPr>
        <w:t>保持电话畅通）</w:t>
      </w:r>
      <w:r>
        <w:rPr>
          <w:rFonts w:hint="eastAsia" w:ascii="仿宋_GB2312" w:hAnsi="仿宋_GB2312" w:eastAsia="仿宋_GB2312" w:cs="仿宋_GB2312"/>
          <w:color w:val="000000"/>
          <w:sz w:val="28"/>
          <w:szCs w:val="28"/>
          <w:lang w:val="en-US" w:eastAsia="zh-CN"/>
        </w:rPr>
        <w:t xml:space="preserve">                                                                                                                                                                                                                                                                                                                                                                                                                                                                                                                                                                                                                                                                                                                                                                                                                                                                                                                                                                                                                                                                           </w:t>
      </w:r>
    </w:p>
    <w:p w14:paraId="321FA6A2">
      <w:pPr>
        <w:spacing w:before="4" w:line="263" w:lineRule="auto"/>
        <w:jc w:val="both"/>
        <w:rPr>
          <w:rFonts w:hint="eastAsia" w:ascii="仿宋_GB2312" w:hAnsi="仿宋_GB2312" w:eastAsia="仿宋_GB2312" w:cs="仿宋_GB2312"/>
          <w:b/>
          <w:bCs/>
          <w:color w:val="000000"/>
          <w:sz w:val="28"/>
          <w:szCs w:val="28"/>
          <w:lang w:eastAsia="zh-CN"/>
        </w:rPr>
      </w:pPr>
      <w:r>
        <w:rPr>
          <w:rFonts w:hint="eastAsia" w:ascii="仿宋_GB2312" w:hAnsi="仿宋_GB2312" w:eastAsia="仿宋_GB2312" w:cs="仿宋_GB2312"/>
          <w:b/>
          <w:bCs/>
          <w:color w:val="000000"/>
          <w:sz w:val="28"/>
          <w:szCs w:val="28"/>
          <w:lang w:eastAsia="zh-CN"/>
        </w:rPr>
        <w:t>三、评审标准</w:t>
      </w:r>
    </w:p>
    <w:p w14:paraId="0F1C3172">
      <w:pPr>
        <w:spacing w:before="4" w:line="263" w:lineRule="auto"/>
        <w:ind w:firstLine="280" w:firstLineChars="100"/>
        <w:jc w:val="both"/>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rPr>
        <w:t>最</w:t>
      </w:r>
      <w:r>
        <w:rPr>
          <w:rFonts w:hint="eastAsia" w:ascii="仿宋_GB2312" w:hAnsi="仿宋_GB2312" w:eastAsia="仿宋_GB2312" w:cs="仿宋_GB2312"/>
          <w:color w:val="000000"/>
          <w:sz w:val="28"/>
          <w:szCs w:val="28"/>
          <w:lang w:val="en-US" w:eastAsia="zh-CN"/>
        </w:rPr>
        <w:t>低</w:t>
      </w:r>
      <w:r>
        <w:rPr>
          <w:rFonts w:hint="eastAsia" w:ascii="仿宋_GB2312" w:hAnsi="仿宋_GB2312" w:eastAsia="仿宋_GB2312" w:cs="仿宋_GB2312"/>
          <w:color w:val="000000"/>
          <w:sz w:val="28"/>
          <w:szCs w:val="28"/>
          <w:lang w:eastAsia="zh-CN"/>
        </w:rPr>
        <w:t>报价法：在响应文件满足询比价文件实质性要求的前提下，按照供应商经评审的价格由</w:t>
      </w:r>
      <w:r>
        <w:rPr>
          <w:rFonts w:hint="eastAsia" w:ascii="仿宋_GB2312" w:hAnsi="仿宋_GB2312" w:eastAsia="仿宋_GB2312" w:cs="仿宋_GB2312"/>
          <w:color w:val="000000"/>
          <w:sz w:val="28"/>
          <w:szCs w:val="28"/>
          <w:lang w:val="en-US" w:eastAsia="zh-CN"/>
        </w:rPr>
        <w:t>低</w:t>
      </w:r>
      <w:r>
        <w:rPr>
          <w:rFonts w:hint="eastAsia" w:ascii="仿宋_GB2312" w:hAnsi="仿宋_GB2312" w:eastAsia="仿宋_GB2312" w:cs="仿宋_GB2312"/>
          <w:color w:val="000000"/>
          <w:sz w:val="28"/>
          <w:szCs w:val="28"/>
          <w:lang w:eastAsia="zh-CN"/>
        </w:rPr>
        <w:t>到高的顺序确定供应商。</w:t>
      </w:r>
    </w:p>
    <w:p w14:paraId="2355B529">
      <w:pPr>
        <w:spacing w:before="4" w:line="263" w:lineRule="auto"/>
        <w:jc w:val="both"/>
        <w:rPr>
          <w:rFonts w:hint="eastAsia" w:ascii="仿宋_GB2312" w:hAnsi="仿宋_GB2312" w:eastAsia="仿宋_GB2312" w:cs="仿宋_GB2312"/>
          <w:b/>
          <w:bCs/>
          <w:color w:val="000000"/>
          <w:sz w:val="28"/>
          <w:szCs w:val="28"/>
          <w:lang w:eastAsia="zh-CN"/>
        </w:rPr>
      </w:pPr>
      <w:r>
        <w:rPr>
          <w:rFonts w:hint="eastAsia" w:ascii="仿宋_GB2312" w:hAnsi="仿宋_GB2312" w:eastAsia="仿宋_GB2312" w:cs="仿宋_GB2312"/>
          <w:b/>
          <w:bCs/>
          <w:color w:val="000000"/>
          <w:sz w:val="28"/>
          <w:szCs w:val="28"/>
          <w:lang w:eastAsia="zh-CN"/>
        </w:rPr>
        <w:t>四、合同条款</w:t>
      </w:r>
    </w:p>
    <w:p w14:paraId="0B59BF65">
      <w:pPr>
        <w:spacing w:before="4" w:line="263" w:lineRule="auto"/>
        <w:ind w:firstLine="280" w:firstLineChars="100"/>
        <w:jc w:val="both"/>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rPr>
        <w:t>详见附件</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《维修服务合同》</w:t>
      </w:r>
    </w:p>
    <w:p w14:paraId="5501D041">
      <w:pPr>
        <w:spacing w:before="4" w:line="263" w:lineRule="auto"/>
        <w:jc w:val="both"/>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（此合同仅供参考，但最终签订合同不得变更销售内容、合同价款、送货时间及地点、收款方式等实质性条款）</w:t>
      </w:r>
    </w:p>
    <w:p w14:paraId="26088878">
      <w:pPr>
        <w:spacing w:before="4" w:line="263" w:lineRule="auto"/>
        <w:jc w:val="both"/>
        <w:rPr>
          <w:rFonts w:hint="eastAsia" w:ascii="仿宋_GB2312" w:hAnsi="仿宋_GB2312" w:eastAsia="仿宋_GB2312" w:cs="仿宋_GB2312"/>
          <w:b/>
          <w:bCs/>
          <w:color w:val="000000"/>
          <w:sz w:val="28"/>
          <w:szCs w:val="28"/>
          <w:lang w:eastAsia="zh-CN"/>
        </w:rPr>
      </w:pPr>
      <w:r>
        <w:rPr>
          <w:rFonts w:hint="eastAsia" w:ascii="仿宋_GB2312" w:hAnsi="仿宋_GB2312" w:eastAsia="仿宋_GB2312" w:cs="仿宋_GB2312"/>
          <w:b/>
          <w:bCs/>
          <w:color w:val="000000"/>
          <w:sz w:val="28"/>
          <w:szCs w:val="28"/>
          <w:lang w:eastAsia="zh-CN"/>
        </w:rPr>
        <w:t>五、响应文件要求</w:t>
      </w:r>
    </w:p>
    <w:p w14:paraId="2A444AFA">
      <w:pPr>
        <w:spacing w:before="4" w:line="263" w:lineRule="auto"/>
        <w:ind w:firstLine="280" w:firstLineChars="100"/>
        <w:jc w:val="both"/>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rPr>
        <w:t>响应文件应包括以下内容：</w:t>
      </w:r>
    </w:p>
    <w:p w14:paraId="165D8D8C">
      <w:pPr>
        <w:spacing w:before="4" w:line="263" w:lineRule="auto"/>
        <w:ind w:firstLine="280" w:firstLineChars="100"/>
        <w:jc w:val="both"/>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项目报价一览表（附件1）</w:t>
      </w:r>
    </w:p>
    <w:p w14:paraId="2713F5AF">
      <w:pPr>
        <w:spacing w:before="4" w:line="263" w:lineRule="auto"/>
        <w:ind w:firstLine="280" w:firstLineChars="100"/>
        <w:jc w:val="both"/>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购买</w:t>
      </w:r>
      <w:r>
        <w:rPr>
          <w:rFonts w:hint="eastAsia" w:ascii="仿宋_GB2312" w:hAnsi="仿宋_GB2312" w:eastAsia="仿宋_GB2312" w:cs="仿宋_GB2312"/>
          <w:color w:val="000000"/>
          <w:sz w:val="28"/>
          <w:szCs w:val="28"/>
          <w:lang w:eastAsia="zh-CN"/>
        </w:rPr>
        <w:t>商资质证明：营业执照副本、法定代表人身份证明、如委托代理人参加提供授权委托书（附件2）等</w:t>
      </w:r>
      <w:r>
        <w:rPr>
          <w:rFonts w:hint="eastAsia" w:ascii="仿宋_GB2312" w:hAnsi="仿宋_GB2312" w:eastAsia="仿宋_GB2312" w:cs="仿宋_GB2312"/>
          <w:color w:val="000000"/>
          <w:sz w:val="28"/>
          <w:szCs w:val="28"/>
          <w:lang w:val="en-US" w:eastAsia="zh-CN"/>
        </w:rPr>
        <w:t>盖章</w:t>
      </w:r>
      <w:r>
        <w:rPr>
          <w:rFonts w:hint="eastAsia" w:ascii="仿宋_GB2312" w:hAnsi="仿宋_GB2312" w:eastAsia="仿宋_GB2312" w:cs="仿宋_GB2312"/>
          <w:color w:val="000000"/>
          <w:sz w:val="28"/>
          <w:szCs w:val="28"/>
          <w:lang w:eastAsia="zh-CN"/>
        </w:rPr>
        <w:t>扫描件。</w:t>
      </w:r>
    </w:p>
    <w:p w14:paraId="03FD3E01">
      <w:pPr>
        <w:spacing w:before="4" w:line="263" w:lineRule="auto"/>
        <w:jc w:val="both"/>
        <w:rPr>
          <w:rFonts w:hint="eastAsia" w:ascii="仿宋_GB2312" w:hAnsi="仿宋_GB2312" w:eastAsia="仿宋_GB2312" w:cs="仿宋_GB2312"/>
          <w:b/>
          <w:bCs/>
          <w:color w:val="000000"/>
          <w:sz w:val="28"/>
          <w:szCs w:val="28"/>
          <w:lang w:eastAsia="zh-CN"/>
        </w:rPr>
      </w:pPr>
      <w:r>
        <w:rPr>
          <w:rFonts w:hint="eastAsia" w:ascii="仿宋_GB2312" w:hAnsi="仿宋_GB2312" w:eastAsia="仿宋_GB2312" w:cs="仿宋_GB2312"/>
          <w:b/>
          <w:bCs/>
          <w:color w:val="000000"/>
          <w:sz w:val="28"/>
          <w:szCs w:val="28"/>
          <w:lang w:val="en-US" w:eastAsia="zh-CN"/>
        </w:rPr>
        <w:t>六</w:t>
      </w:r>
      <w:r>
        <w:rPr>
          <w:rFonts w:hint="eastAsia" w:ascii="仿宋_GB2312" w:hAnsi="仿宋_GB2312" w:eastAsia="仿宋_GB2312" w:cs="仿宋_GB2312"/>
          <w:b/>
          <w:bCs/>
          <w:color w:val="000000"/>
          <w:sz w:val="28"/>
          <w:szCs w:val="28"/>
          <w:lang w:eastAsia="zh-CN"/>
        </w:rPr>
        <w:t>、询比报价</w:t>
      </w:r>
    </w:p>
    <w:p w14:paraId="680CDDA7">
      <w:pPr>
        <w:pStyle w:val="2"/>
        <w:ind w:left="0" w:leftChars="0" w:firstLine="0" w:firstLineChars="0"/>
        <w:rPr>
          <w:rFonts w:hint="default"/>
          <w:lang w:val="en-US" w:eastAsia="zh-CN"/>
        </w:rPr>
      </w:pPr>
      <w:r>
        <w:rPr>
          <w:rFonts w:hint="eastAsia" w:ascii="仿宋_GB2312" w:hAnsi="仿宋_GB2312" w:eastAsia="仿宋_GB2312" w:cs="仿宋_GB2312"/>
          <w:color w:val="000000"/>
          <w:sz w:val="28"/>
          <w:szCs w:val="28"/>
          <w:lang w:val="en-US" w:eastAsia="zh-CN"/>
        </w:rPr>
        <w:t>满足附件4《供货要求》</w:t>
      </w:r>
    </w:p>
    <w:p w14:paraId="202A358B">
      <w:pPr>
        <w:spacing w:before="4" w:line="263" w:lineRule="auto"/>
        <w:jc w:val="both"/>
        <w:rPr>
          <w:rFonts w:hint="eastAsia" w:ascii="仿宋_GB2312" w:hAnsi="仿宋_GB2312" w:eastAsia="仿宋_GB2312" w:cs="仿宋_GB2312"/>
          <w:b/>
          <w:bCs/>
          <w:color w:val="000000"/>
          <w:sz w:val="28"/>
          <w:szCs w:val="28"/>
          <w:lang w:eastAsia="zh-CN"/>
        </w:rPr>
      </w:pPr>
      <w:r>
        <w:rPr>
          <w:rFonts w:hint="eastAsia" w:ascii="仿宋_GB2312" w:hAnsi="仿宋_GB2312" w:eastAsia="仿宋_GB2312" w:cs="仿宋_GB2312"/>
          <w:b/>
          <w:bCs/>
          <w:color w:val="000000"/>
          <w:sz w:val="28"/>
          <w:szCs w:val="28"/>
          <w:lang w:val="en-US" w:eastAsia="zh-CN"/>
        </w:rPr>
        <w:t>七</w:t>
      </w:r>
      <w:r>
        <w:rPr>
          <w:rFonts w:hint="eastAsia" w:ascii="仿宋_GB2312" w:hAnsi="仿宋_GB2312" w:eastAsia="仿宋_GB2312" w:cs="仿宋_GB2312"/>
          <w:b/>
          <w:bCs/>
          <w:color w:val="000000"/>
          <w:sz w:val="28"/>
          <w:szCs w:val="28"/>
          <w:lang w:eastAsia="zh-CN"/>
        </w:rPr>
        <w:t>、询比报价</w:t>
      </w:r>
    </w:p>
    <w:p w14:paraId="141F7E73">
      <w:pPr>
        <w:spacing w:before="4" w:line="263" w:lineRule="auto"/>
        <w:ind w:firstLine="280" w:firstLineChars="100"/>
        <w:jc w:val="both"/>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lang w:eastAsia="zh-CN"/>
        </w:rPr>
        <w:t>报价应为人民币含税价，无人民币报价或报价无法折算成人民币的</w:t>
      </w:r>
      <w:r>
        <w:rPr>
          <w:rFonts w:hint="eastAsia" w:ascii="仿宋_GB2312" w:hAnsi="仿宋_GB2312" w:eastAsia="仿宋_GB2312" w:cs="仿宋_GB2312"/>
          <w:color w:val="000000"/>
          <w:sz w:val="28"/>
          <w:szCs w:val="28"/>
          <w:lang w:val="en-US" w:eastAsia="zh-CN"/>
        </w:rPr>
        <w:t>竞价</w:t>
      </w:r>
      <w:r>
        <w:rPr>
          <w:rFonts w:hint="eastAsia" w:ascii="仿宋_GB2312" w:hAnsi="仿宋_GB2312" w:eastAsia="仿宋_GB2312" w:cs="仿宋_GB2312"/>
          <w:color w:val="000000"/>
          <w:sz w:val="28"/>
          <w:szCs w:val="28"/>
          <w:lang w:eastAsia="zh-CN"/>
        </w:rPr>
        <w:t>报价属无效。</w:t>
      </w:r>
    </w:p>
    <w:p w14:paraId="201721BA">
      <w:pPr>
        <w:spacing w:before="4" w:line="263" w:lineRule="auto"/>
        <w:ind w:firstLine="280" w:firstLineChars="100"/>
        <w:jc w:val="both"/>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采用一次报价方式。供应商在提交的响应文件中进行一次报价</w:t>
      </w:r>
      <w:r>
        <w:rPr>
          <w:rFonts w:hint="eastAsia" w:ascii="仿宋_GB2312" w:hAnsi="仿宋_GB2312" w:eastAsia="仿宋_GB2312" w:cs="仿宋_GB2312"/>
          <w:color w:val="000000"/>
          <w:sz w:val="28"/>
          <w:szCs w:val="28"/>
          <w:lang w:val="en-US" w:eastAsia="zh-CN"/>
        </w:rPr>
        <w:t>且</w:t>
      </w:r>
      <w:r>
        <w:rPr>
          <w:rFonts w:hint="eastAsia" w:ascii="仿宋_GB2312" w:hAnsi="仿宋_GB2312" w:eastAsia="仿宋_GB2312" w:cs="仿宋_GB2312"/>
          <w:color w:val="000000"/>
          <w:sz w:val="28"/>
          <w:szCs w:val="28"/>
          <w:lang w:eastAsia="zh-CN"/>
        </w:rPr>
        <w:t>不能更改，在</w:t>
      </w:r>
      <w:r>
        <w:rPr>
          <w:rFonts w:hint="eastAsia" w:ascii="仿宋_GB2312" w:hAnsi="仿宋_GB2312" w:eastAsia="仿宋_GB2312" w:cs="仿宋_GB2312"/>
          <w:color w:val="000000"/>
          <w:sz w:val="28"/>
          <w:szCs w:val="28"/>
          <w:lang w:val="en-US" w:eastAsia="zh-CN"/>
        </w:rPr>
        <w:t>询比价</w:t>
      </w:r>
      <w:r>
        <w:rPr>
          <w:rFonts w:hint="eastAsia" w:ascii="仿宋_GB2312" w:hAnsi="仿宋_GB2312" w:eastAsia="仿宋_GB2312" w:cs="仿宋_GB2312"/>
          <w:color w:val="000000"/>
          <w:sz w:val="28"/>
          <w:szCs w:val="28"/>
          <w:lang w:eastAsia="zh-CN"/>
        </w:rPr>
        <w:t>后根据</w:t>
      </w:r>
      <w:r>
        <w:rPr>
          <w:rFonts w:hint="eastAsia" w:ascii="仿宋_GB2312" w:hAnsi="仿宋_GB2312" w:eastAsia="仿宋_GB2312" w:cs="仿宋_GB2312"/>
          <w:color w:val="000000"/>
          <w:sz w:val="28"/>
          <w:szCs w:val="28"/>
          <w:lang w:val="en-US" w:eastAsia="zh-CN"/>
        </w:rPr>
        <w:t>竞价</w:t>
      </w:r>
      <w:r>
        <w:rPr>
          <w:rFonts w:hint="eastAsia" w:ascii="仿宋_GB2312" w:hAnsi="仿宋_GB2312" w:eastAsia="仿宋_GB2312" w:cs="仿宋_GB2312"/>
          <w:color w:val="000000"/>
          <w:sz w:val="28"/>
          <w:szCs w:val="28"/>
          <w:lang w:eastAsia="zh-CN"/>
        </w:rPr>
        <w:t>小组的</w:t>
      </w:r>
      <w:r>
        <w:rPr>
          <w:rFonts w:hint="eastAsia" w:ascii="仿宋_GB2312" w:hAnsi="仿宋_GB2312" w:eastAsia="仿宋_GB2312" w:cs="仿宋_GB2312"/>
          <w:color w:val="000000"/>
          <w:sz w:val="28"/>
          <w:szCs w:val="28"/>
          <w:lang w:val="en-US" w:eastAsia="zh-CN"/>
        </w:rPr>
        <w:t>评审确定</w:t>
      </w:r>
      <w:r>
        <w:rPr>
          <w:rFonts w:hint="eastAsia" w:ascii="仿宋_GB2312" w:hAnsi="仿宋_GB2312" w:eastAsia="仿宋_GB2312" w:cs="仿宋_GB2312"/>
          <w:color w:val="000000"/>
          <w:sz w:val="28"/>
          <w:szCs w:val="28"/>
          <w:lang w:eastAsia="zh-CN"/>
        </w:rPr>
        <w:t>最终报价。</w:t>
      </w:r>
    </w:p>
    <w:p w14:paraId="679426F7">
      <w:pPr>
        <w:spacing w:before="4" w:line="263" w:lineRule="auto"/>
        <w:ind w:firstLine="280" w:firstLineChars="100"/>
        <w:jc w:val="both"/>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一次报价均为含税</w:t>
      </w:r>
      <w:r>
        <w:rPr>
          <w:rFonts w:hint="eastAsia" w:ascii="仿宋_GB2312" w:hAnsi="仿宋_GB2312" w:eastAsia="仿宋_GB2312" w:cs="仿宋_GB2312"/>
          <w:color w:val="000000"/>
          <w:sz w:val="28"/>
          <w:szCs w:val="28"/>
          <w:lang w:val="en-US" w:eastAsia="zh-CN"/>
        </w:rPr>
        <w:t>提</w:t>
      </w:r>
      <w:r>
        <w:rPr>
          <w:rFonts w:hint="eastAsia" w:ascii="仿宋_GB2312" w:hAnsi="仿宋_GB2312" w:eastAsia="仿宋_GB2312" w:cs="仿宋_GB2312"/>
          <w:color w:val="000000"/>
          <w:sz w:val="28"/>
          <w:szCs w:val="28"/>
          <w:lang w:eastAsia="zh-CN"/>
        </w:rPr>
        <w:t>货价。</w:t>
      </w:r>
    </w:p>
    <w:p w14:paraId="13579A64">
      <w:pPr>
        <w:spacing w:before="4" w:line="263" w:lineRule="auto"/>
        <w:ind w:firstLine="280" w:firstLineChars="100"/>
        <w:jc w:val="both"/>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4.供应</w:t>
      </w:r>
      <w:r>
        <w:rPr>
          <w:rFonts w:hint="eastAsia" w:ascii="仿宋_GB2312" w:hAnsi="仿宋_GB2312" w:eastAsia="仿宋_GB2312" w:cs="仿宋_GB2312"/>
          <w:color w:val="000000"/>
          <w:sz w:val="28"/>
          <w:szCs w:val="28"/>
          <w:lang w:eastAsia="zh-CN"/>
        </w:rPr>
        <w:t>商不得</w:t>
      </w:r>
      <w:r>
        <w:rPr>
          <w:rFonts w:hint="eastAsia" w:ascii="仿宋_GB2312" w:hAnsi="仿宋_GB2312" w:eastAsia="仿宋_GB2312" w:cs="仿宋_GB2312"/>
          <w:color w:val="000000"/>
          <w:sz w:val="28"/>
          <w:szCs w:val="28"/>
          <w:lang w:val="en-US" w:eastAsia="zh-CN"/>
        </w:rPr>
        <w:t>虚假报价</w:t>
      </w:r>
      <w:r>
        <w:rPr>
          <w:rFonts w:hint="eastAsia" w:ascii="仿宋_GB2312" w:hAnsi="仿宋_GB2312" w:eastAsia="仿宋_GB2312" w:cs="仿宋_GB2312"/>
          <w:color w:val="000000"/>
          <w:sz w:val="28"/>
          <w:szCs w:val="28"/>
          <w:lang w:eastAsia="zh-CN"/>
        </w:rPr>
        <w:t>，也不应</w:t>
      </w:r>
      <w:r>
        <w:rPr>
          <w:rFonts w:hint="eastAsia" w:ascii="仿宋_GB2312" w:hAnsi="仿宋_GB2312" w:eastAsia="仿宋_GB2312" w:cs="仿宋_GB2312"/>
          <w:color w:val="000000"/>
          <w:sz w:val="28"/>
          <w:szCs w:val="28"/>
          <w:lang w:val="en-US" w:eastAsia="zh-CN"/>
        </w:rPr>
        <w:t>偏离市场</w:t>
      </w:r>
      <w:r>
        <w:rPr>
          <w:rFonts w:hint="eastAsia" w:ascii="仿宋_GB2312" w:hAnsi="仿宋_GB2312" w:eastAsia="仿宋_GB2312" w:cs="仿宋_GB2312"/>
          <w:color w:val="000000"/>
          <w:sz w:val="28"/>
          <w:szCs w:val="28"/>
          <w:lang w:eastAsia="zh-CN"/>
        </w:rPr>
        <w:t>报价，否则一经查实，其</w:t>
      </w:r>
      <w:r>
        <w:rPr>
          <w:rFonts w:hint="eastAsia" w:ascii="仿宋_GB2312" w:hAnsi="仿宋_GB2312" w:eastAsia="仿宋_GB2312" w:cs="仿宋_GB2312"/>
          <w:color w:val="000000"/>
          <w:sz w:val="28"/>
          <w:szCs w:val="28"/>
          <w:lang w:val="en-US" w:eastAsia="zh-CN"/>
        </w:rPr>
        <w:t>报价</w:t>
      </w:r>
      <w:r>
        <w:rPr>
          <w:rFonts w:hint="eastAsia" w:ascii="仿宋_GB2312" w:hAnsi="仿宋_GB2312" w:eastAsia="仿宋_GB2312" w:cs="仿宋_GB2312"/>
          <w:color w:val="000000"/>
          <w:sz w:val="28"/>
          <w:szCs w:val="28"/>
          <w:lang w:eastAsia="zh-CN"/>
        </w:rPr>
        <w:t>将可能被拒绝或被宣布为无效</w:t>
      </w:r>
      <w:r>
        <w:rPr>
          <w:rFonts w:hint="eastAsia" w:ascii="仿宋_GB2312" w:hAnsi="仿宋_GB2312" w:eastAsia="仿宋_GB2312" w:cs="仿宋_GB2312"/>
          <w:color w:val="000000"/>
          <w:sz w:val="28"/>
          <w:szCs w:val="28"/>
          <w:lang w:val="en-US" w:eastAsia="zh-CN"/>
        </w:rPr>
        <w:t>报价</w:t>
      </w:r>
      <w:r>
        <w:rPr>
          <w:rFonts w:hint="eastAsia" w:ascii="仿宋_GB2312" w:hAnsi="仿宋_GB2312" w:eastAsia="仿宋_GB2312" w:cs="仿宋_GB2312"/>
          <w:color w:val="000000"/>
          <w:sz w:val="28"/>
          <w:szCs w:val="28"/>
          <w:lang w:eastAsia="zh-CN"/>
        </w:rPr>
        <w:t>。</w:t>
      </w:r>
    </w:p>
    <w:p w14:paraId="659308C3">
      <w:pPr>
        <w:spacing w:before="4" w:line="263" w:lineRule="auto"/>
        <w:jc w:val="both"/>
        <w:rPr>
          <w:rFonts w:hint="eastAsia" w:ascii="仿宋_GB2312" w:hAnsi="仿宋_GB2312" w:eastAsia="仿宋_GB2312" w:cs="仿宋_GB2312"/>
          <w:b/>
          <w:bCs/>
          <w:color w:val="000000"/>
          <w:sz w:val="28"/>
          <w:szCs w:val="28"/>
          <w:lang w:eastAsia="zh-CN"/>
        </w:rPr>
      </w:pPr>
      <w:r>
        <w:rPr>
          <w:rFonts w:hint="eastAsia" w:ascii="仿宋_GB2312" w:hAnsi="仿宋_GB2312" w:eastAsia="仿宋_GB2312" w:cs="仿宋_GB2312"/>
          <w:b/>
          <w:bCs/>
          <w:color w:val="000000"/>
          <w:sz w:val="28"/>
          <w:szCs w:val="28"/>
          <w:lang w:val="en-US" w:eastAsia="zh-CN"/>
        </w:rPr>
        <w:t>八</w:t>
      </w:r>
      <w:r>
        <w:rPr>
          <w:rFonts w:hint="eastAsia" w:ascii="仿宋_GB2312" w:hAnsi="仿宋_GB2312" w:eastAsia="仿宋_GB2312" w:cs="仿宋_GB2312"/>
          <w:b/>
          <w:bCs/>
          <w:color w:val="000000"/>
          <w:sz w:val="28"/>
          <w:szCs w:val="28"/>
          <w:lang w:eastAsia="zh-CN"/>
        </w:rPr>
        <w:t>、</w:t>
      </w:r>
      <w:r>
        <w:rPr>
          <w:rFonts w:hint="eastAsia" w:ascii="仿宋_GB2312" w:hAnsi="仿宋_GB2312" w:eastAsia="仿宋_GB2312" w:cs="仿宋_GB2312"/>
          <w:b/>
          <w:bCs/>
          <w:color w:val="000000"/>
          <w:sz w:val="28"/>
          <w:szCs w:val="28"/>
          <w:lang w:val="en-US" w:eastAsia="zh-CN"/>
        </w:rPr>
        <w:t>收</w:t>
      </w:r>
      <w:r>
        <w:rPr>
          <w:rFonts w:hint="eastAsia" w:ascii="仿宋_GB2312" w:hAnsi="仿宋_GB2312" w:eastAsia="仿宋_GB2312" w:cs="仿宋_GB2312"/>
          <w:b/>
          <w:bCs/>
          <w:color w:val="000000"/>
          <w:sz w:val="28"/>
          <w:szCs w:val="28"/>
          <w:lang w:eastAsia="zh-CN"/>
        </w:rPr>
        <w:t>款</w:t>
      </w:r>
      <w:r>
        <w:rPr>
          <w:rFonts w:hint="eastAsia" w:ascii="仿宋_GB2312" w:hAnsi="仿宋_GB2312" w:eastAsia="仿宋_GB2312" w:cs="仿宋_GB2312"/>
          <w:b/>
          <w:bCs/>
          <w:color w:val="000000"/>
          <w:sz w:val="28"/>
          <w:szCs w:val="28"/>
          <w:lang w:val="en-US" w:eastAsia="zh-CN"/>
        </w:rPr>
        <w:t>方式</w:t>
      </w:r>
      <w:r>
        <w:rPr>
          <w:rFonts w:hint="eastAsia" w:ascii="仿宋_GB2312" w:hAnsi="仿宋_GB2312" w:eastAsia="仿宋_GB2312" w:cs="仿宋_GB2312"/>
          <w:b/>
          <w:bCs/>
          <w:color w:val="000000"/>
          <w:sz w:val="28"/>
          <w:szCs w:val="28"/>
          <w:lang w:eastAsia="zh-CN"/>
        </w:rPr>
        <w:t>和其他财务要求</w:t>
      </w:r>
    </w:p>
    <w:p w14:paraId="589C630B">
      <w:pPr>
        <w:spacing w:before="4" w:line="263" w:lineRule="auto"/>
        <w:ind w:firstLine="280" w:firstLineChars="100"/>
        <w:jc w:val="both"/>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收</w:t>
      </w:r>
      <w:r>
        <w:rPr>
          <w:rFonts w:hint="eastAsia" w:ascii="仿宋_GB2312" w:hAnsi="仿宋_GB2312" w:eastAsia="仿宋_GB2312" w:cs="仿宋_GB2312"/>
          <w:color w:val="000000"/>
          <w:sz w:val="28"/>
          <w:szCs w:val="28"/>
          <w:lang w:eastAsia="zh-CN"/>
        </w:rPr>
        <w:t>款</w:t>
      </w:r>
      <w:r>
        <w:rPr>
          <w:rFonts w:hint="eastAsia" w:ascii="仿宋_GB2312" w:hAnsi="仿宋_GB2312" w:eastAsia="仿宋_GB2312" w:cs="仿宋_GB2312"/>
          <w:color w:val="000000"/>
          <w:sz w:val="28"/>
          <w:szCs w:val="28"/>
          <w:lang w:val="en-US" w:eastAsia="zh-CN"/>
        </w:rPr>
        <w:t>方式</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依据采购方实际到货数量进行结算</w:t>
      </w:r>
      <w:r>
        <w:rPr>
          <w:rFonts w:hint="eastAsia" w:ascii="仿宋_GB2312" w:hAnsi="仿宋_GB2312" w:eastAsia="仿宋_GB2312" w:cs="仿宋_GB2312"/>
          <w:color w:val="000000"/>
          <w:sz w:val="28"/>
          <w:szCs w:val="28"/>
          <w:lang w:eastAsia="zh-CN"/>
        </w:rPr>
        <w:t>。</w:t>
      </w:r>
    </w:p>
    <w:p w14:paraId="585F5A2C">
      <w:pPr>
        <w:spacing w:before="4" w:line="263" w:lineRule="auto"/>
        <w:ind w:firstLine="280" w:firstLineChars="100"/>
        <w:jc w:val="both"/>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rPr>
        <w:t>其他财务要求：无</w:t>
      </w:r>
    </w:p>
    <w:p w14:paraId="7611EE10">
      <w:pPr>
        <w:numPr>
          <w:ilvl w:val="0"/>
          <w:numId w:val="0"/>
        </w:numPr>
        <w:spacing w:before="4" w:line="263" w:lineRule="auto"/>
        <w:jc w:val="both"/>
        <w:rPr>
          <w:rFonts w:hint="eastAsia" w:ascii="仿宋_GB2312" w:hAnsi="仿宋_GB2312" w:eastAsia="仿宋_GB2312" w:cs="仿宋_GB2312"/>
          <w:b/>
          <w:bCs/>
          <w:color w:val="000000"/>
          <w:sz w:val="28"/>
          <w:szCs w:val="28"/>
          <w:lang w:eastAsia="zh-CN"/>
        </w:rPr>
      </w:pPr>
      <w:r>
        <w:rPr>
          <w:rFonts w:hint="eastAsia" w:ascii="仿宋_GB2312" w:hAnsi="仿宋_GB2312" w:eastAsia="仿宋_GB2312" w:cs="仿宋_GB2312"/>
          <w:b/>
          <w:bCs/>
          <w:color w:val="000000"/>
          <w:kern w:val="2"/>
          <w:sz w:val="28"/>
          <w:szCs w:val="28"/>
          <w:lang w:val="en-US" w:eastAsia="zh-CN" w:bidi="ar-SA"/>
        </w:rPr>
        <w:t>九、</w:t>
      </w:r>
      <w:r>
        <w:rPr>
          <w:rFonts w:hint="eastAsia" w:ascii="仿宋_GB2312" w:hAnsi="仿宋_GB2312" w:eastAsia="仿宋_GB2312" w:cs="仿宋_GB2312"/>
          <w:b/>
          <w:bCs/>
          <w:color w:val="000000"/>
          <w:sz w:val="28"/>
          <w:szCs w:val="28"/>
          <w:lang w:eastAsia="zh-CN"/>
        </w:rPr>
        <w:t>关于收取询比价保证金的要求及后果</w:t>
      </w:r>
    </w:p>
    <w:p w14:paraId="7945DFC3">
      <w:pPr>
        <w:numPr>
          <w:ilvl w:val="0"/>
          <w:numId w:val="0"/>
        </w:numPr>
        <w:spacing w:before="4" w:line="263" w:lineRule="auto"/>
        <w:ind w:firstLine="280" w:firstLineChars="100"/>
        <w:jc w:val="both"/>
        <w:rPr>
          <w:rFonts w:hint="eastAsia" w:ascii="仿宋_GB2312" w:hAnsi="仿宋_GB2312" w:eastAsia="仿宋_GB2312" w:cs="仿宋_GB2312"/>
          <w:b w:val="0"/>
          <w:bCs w:val="0"/>
          <w:color w:val="000000"/>
          <w:sz w:val="28"/>
          <w:szCs w:val="28"/>
          <w:lang w:val="en-US" w:eastAsia="zh-CN"/>
        </w:rPr>
      </w:pPr>
      <w:r>
        <w:rPr>
          <w:rFonts w:hint="eastAsia" w:ascii="仿宋_GB2312" w:hAnsi="仿宋_GB2312" w:eastAsia="仿宋_GB2312" w:cs="仿宋_GB2312"/>
          <w:i w:val="0"/>
          <w:iCs w:val="0"/>
          <w:caps w:val="0"/>
          <w:color w:val="000000"/>
          <w:spacing w:val="0"/>
          <w:sz w:val="28"/>
          <w:szCs w:val="28"/>
          <w:lang w:eastAsia="zh-CN"/>
        </w:rPr>
        <w:t>本次询比价不收取保证金，如</w:t>
      </w:r>
      <w:r>
        <w:rPr>
          <w:rFonts w:hint="eastAsia" w:ascii="仿宋_GB2312" w:hAnsi="仿宋_GB2312" w:eastAsia="仿宋_GB2312" w:cs="仿宋_GB2312"/>
          <w:i w:val="0"/>
          <w:iCs w:val="0"/>
          <w:caps w:val="0"/>
          <w:color w:val="000000"/>
          <w:spacing w:val="0"/>
          <w:sz w:val="28"/>
          <w:szCs w:val="28"/>
          <w:lang w:val="en-US" w:eastAsia="zh-CN"/>
        </w:rPr>
        <w:t>供应</w:t>
      </w:r>
      <w:r>
        <w:rPr>
          <w:rFonts w:hint="eastAsia" w:ascii="仿宋_GB2312" w:hAnsi="仿宋_GB2312" w:eastAsia="仿宋_GB2312" w:cs="仿宋_GB2312"/>
          <w:i w:val="0"/>
          <w:iCs w:val="0"/>
          <w:caps w:val="0"/>
          <w:color w:val="000000"/>
          <w:spacing w:val="0"/>
          <w:sz w:val="28"/>
          <w:szCs w:val="28"/>
          <w:lang w:eastAsia="zh-CN"/>
        </w:rPr>
        <w:t>单位不按规定签订合同的将</w:t>
      </w:r>
      <w:r>
        <w:rPr>
          <w:rFonts w:hint="eastAsia" w:ascii="仿宋_GB2312" w:hAnsi="仿宋_GB2312" w:eastAsia="仿宋_GB2312" w:cs="仿宋_GB2312"/>
          <w:i w:val="0"/>
          <w:iCs w:val="0"/>
          <w:caps w:val="0"/>
          <w:color w:val="000000"/>
          <w:spacing w:val="0"/>
          <w:sz w:val="28"/>
          <w:szCs w:val="28"/>
          <w:lang w:val="en-US" w:eastAsia="zh-CN"/>
        </w:rPr>
        <w:t>承担</w:t>
      </w:r>
      <w:r>
        <w:rPr>
          <w:rFonts w:hint="eastAsia" w:ascii="仿宋_GB2312" w:hAnsi="仿宋_GB2312" w:eastAsia="仿宋_GB2312" w:cs="仿宋_GB2312"/>
          <w:i w:val="0"/>
          <w:iCs w:val="0"/>
          <w:caps w:val="0"/>
          <w:color w:val="000000"/>
          <w:spacing w:val="0"/>
          <w:sz w:val="28"/>
          <w:szCs w:val="28"/>
          <w:lang w:eastAsia="zh-CN"/>
        </w:rPr>
        <w:t>被列入中铝集团黑名单后果。</w:t>
      </w:r>
    </w:p>
    <w:p w14:paraId="5BDBF33B">
      <w:pPr>
        <w:numPr>
          <w:ilvl w:val="0"/>
          <w:numId w:val="0"/>
        </w:numPr>
        <w:spacing w:before="4" w:line="263" w:lineRule="auto"/>
        <w:jc w:val="both"/>
        <w:rPr>
          <w:rFonts w:hint="eastAsia" w:ascii="仿宋_GB2312" w:hAnsi="仿宋_GB2312" w:eastAsia="仿宋_GB2312" w:cs="仿宋_GB2312"/>
          <w:b/>
          <w:bCs/>
          <w:color w:val="000000"/>
          <w:sz w:val="28"/>
          <w:szCs w:val="28"/>
          <w:lang w:eastAsia="zh-CN"/>
        </w:rPr>
      </w:pPr>
      <w:r>
        <w:rPr>
          <w:rFonts w:hint="eastAsia" w:ascii="仿宋_GB2312" w:hAnsi="仿宋_GB2312" w:eastAsia="仿宋_GB2312" w:cs="仿宋_GB2312"/>
          <w:b/>
          <w:bCs/>
          <w:color w:val="000000"/>
          <w:sz w:val="28"/>
          <w:szCs w:val="28"/>
          <w:lang w:val="en-US" w:eastAsia="zh-CN"/>
        </w:rPr>
        <w:t>十</w:t>
      </w:r>
      <w:r>
        <w:rPr>
          <w:rFonts w:hint="eastAsia" w:ascii="仿宋_GB2312" w:hAnsi="仿宋_GB2312" w:eastAsia="仿宋_GB2312" w:cs="仿宋_GB2312"/>
          <w:b/>
          <w:bCs/>
          <w:color w:val="000000"/>
          <w:sz w:val="28"/>
          <w:szCs w:val="28"/>
          <w:lang w:eastAsia="zh-CN"/>
        </w:rPr>
        <w:t>、联系方式</w:t>
      </w:r>
    </w:p>
    <w:p w14:paraId="0BCFD694">
      <w:pPr>
        <w:spacing w:before="4" w:line="263" w:lineRule="auto"/>
        <w:ind w:firstLine="280" w:firstLineChars="100"/>
        <w:jc w:val="both"/>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lang w:eastAsia="zh-CN"/>
        </w:rPr>
        <w:t>发起方联系人及联系方式</w:t>
      </w:r>
    </w:p>
    <w:p w14:paraId="1B31C071">
      <w:pPr>
        <w:spacing w:before="4" w:line="263" w:lineRule="auto"/>
        <w:ind w:firstLine="280" w:firstLineChars="100"/>
        <w:jc w:val="both"/>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eastAsia="zh-CN"/>
        </w:rPr>
        <w:t>联系人：</w:t>
      </w:r>
      <w:r>
        <w:rPr>
          <w:rFonts w:hint="eastAsia" w:ascii="仿宋_GB2312" w:hAnsi="仿宋_GB2312" w:eastAsia="仿宋_GB2312" w:cs="仿宋_GB2312"/>
          <w:color w:val="000000"/>
          <w:sz w:val="28"/>
          <w:szCs w:val="28"/>
          <w:lang w:val="en-US" w:eastAsia="zh-CN"/>
        </w:rPr>
        <w:t>常一丁</w:t>
      </w:r>
    </w:p>
    <w:p w14:paraId="5E1A5207">
      <w:pPr>
        <w:spacing w:before="4" w:line="263" w:lineRule="auto"/>
        <w:ind w:firstLine="280" w:firstLineChars="100"/>
        <w:jc w:val="both"/>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eastAsia="zh-CN"/>
        </w:rPr>
        <w:t>联系电话：</w:t>
      </w:r>
      <w:r>
        <w:rPr>
          <w:rFonts w:hint="eastAsia" w:ascii="仿宋_GB2312" w:hAnsi="仿宋_GB2312" w:eastAsia="仿宋_GB2312" w:cs="仿宋_GB2312"/>
          <w:color w:val="000000"/>
          <w:sz w:val="28"/>
          <w:szCs w:val="28"/>
          <w:lang w:val="en-US" w:eastAsia="zh-CN"/>
        </w:rPr>
        <w:t>0379-65112642</w:t>
      </w:r>
    </w:p>
    <w:p w14:paraId="4E64FDBA">
      <w:pPr>
        <w:spacing w:before="4" w:line="263" w:lineRule="auto"/>
        <w:ind w:firstLine="280" w:firstLineChars="100"/>
        <w:jc w:val="both"/>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参与者联系人及联系方式</w:t>
      </w:r>
    </w:p>
    <w:p w14:paraId="1BBB1A46">
      <w:pPr>
        <w:spacing w:before="4" w:line="263" w:lineRule="auto"/>
        <w:ind w:firstLine="280" w:firstLineChars="100"/>
        <w:jc w:val="both"/>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rPr>
        <w:t>请在报</w:t>
      </w:r>
      <w:r>
        <w:rPr>
          <w:rFonts w:hint="eastAsia" w:ascii="仿宋_GB2312" w:hAnsi="仿宋_GB2312" w:eastAsia="仿宋_GB2312" w:cs="仿宋_GB2312"/>
          <w:color w:val="000000"/>
          <w:sz w:val="28"/>
          <w:szCs w:val="28"/>
          <w:lang w:val="en-US" w:eastAsia="zh-CN"/>
        </w:rPr>
        <w:t>价</w:t>
      </w:r>
      <w:r>
        <w:rPr>
          <w:rFonts w:hint="eastAsia" w:ascii="仿宋_GB2312" w:hAnsi="仿宋_GB2312" w:eastAsia="仿宋_GB2312" w:cs="仿宋_GB2312"/>
          <w:color w:val="000000"/>
          <w:sz w:val="28"/>
          <w:szCs w:val="28"/>
          <w:lang w:eastAsia="zh-CN"/>
        </w:rPr>
        <w:t>时提供联系人姓名、电话。</w:t>
      </w:r>
    </w:p>
    <w:p w14:paraId="380FFE1F">
      <w:pPr>
        <w:spacing w:before="4" w:line="263" w:lineRule="auto"/>
        <w:jc w:val="both"/>
        <w:rPr>
          <w:rFonts w:hint="eastAsia" w:asciiTheme="minorEastAsia" w:hAnsiTheme="minorEastAsia" w:eastAsiaTheme="minorEastAsia" w:cstheme="minorEastAsia"/>
          <w:color w:val="000000"/>
          <w:sz w:val="28"/>
          <w:szCs w:val="28"/>
          <w:lang w:eastAsia="zh-CN"/>
        </w:rPr>
      </w:pPr>
    </w:p>
    <w:p w14:paraId="66008A59">
      <w:pPr>
        <w:spacing w:before="4" w:line="263" w:lineRule="auto"/>
        <w:jc w:val="both"/>
        <w:rPr>
          <w:rFonts w:hint="eastAsia" w:ascii="宋体" w:hAnsi="宋体" w:eastAsia="宋体"/>
          <w:color w:val="000000"/>
          <w:sz w:val="25"/>
          <w:lang w:eastAsia="zh-CN"/>
        </w:rPr>
      </w:pPr>
    </w:p>
    <w:p w14:paraId="687DBB45">
      <w:pPr>
        <w:pStyle w:val="8"/>
        <w:rPr>
          <w:rFonts w:hint="eastAsia" w:ascii="宋体" w:hAnsi="宋体" w:eastAsia="宋体"/>
          <w:color w:val="000000"/>
          <w:sz w:val="32"/>
        </w:rPr>
      </w:pPr>
    </w:p>
    <w:p w14:paraId="1667808E">
      <w:pPr>
        <w:pStyle w:val="8"/>
        <w:rPr>
          <w:rFonts w:hint="eastAsia" w:ascii="宋体" w:hAnsi="宋体" w:eastAsia="宋体"/>
          <w:color w:val="000000"/>
          <w:sz w:val="32"/>
        </w:rPr>
      </w:pPr>
    </w:p>
    <w:p w14:paraId="6EC95303">
      <w:pPr>
        <w:pStyle w:val="8"/>
        <w:rPr>
          <w:rFonts w:hint="default" w:ascii="宋体" w:hAnsi="宋体" w:eastAsia="宋体"/>
          <w:color w:val="000000"/>
          <w:sz w:val="32"/>
          <w:lang w:val="en-US" w:eastAsia="zh-CN"/>
        </w:rPr>
      </w:pPr>
      <w:r>
        <w:rPr>
          <w:rFonts w:hint="eastAsia" w:ascii="宋体" w:hAnsi="宋体" w:eastAsia="宋体"/>
          <w:color w:val="000000"/>
          <w:sz w:val="32"/>
          <w:lang w:val="en-US" w:eastAsia="zh-CN"/>
        </w:rPr>
        <w:t xml:space="preserve">                               </w:t>
      </w:r>
      <w:r>
        <w:rPr>
          <w:rFonts w:hint="eastAsia" w:ascii="仿宋_GB2312" w:hAnsi="仿宋_GB2312" w:eastAsia="仿宋_GB2312" w:cs="仿宋_GB2312"/>
          <w:color w:val="000000"/>
          <w:sz w:val="28"/>
          <w:szCs w:val="28"/>
          <w:lang w:val="en-US" w:eastAsia="zh-CN"/>
        </w:rPr>
        <w:t>中铝铝箔（洛阳）有限公司</w:t>
      </w:r>
    </w:p>
    <w:p w14:paraId="2DA0A3FB">
      <w:pPr>
        <w:overflowPunct w:val="0"/>
        <w:spacing w:beforeLines="50" w:afterLines="50" w:line="480" w:lineRule="atLeast"/>
        <w:jc w:val="both"/>
        <w:rPr>
          <w:rFonts w:hint="default" w:ascii="宋体" w:hAnsi="宋体" w:eastAsia="宋体"/>
          <w:color w:val="000000"/>
          <w:sz w:val="32"/>
          <w:lang w:val="en-US" w:eastAsia="zh-CN"/>
        </w:rPr>
      </w:pPr>
      <w:r>
        <w:rPr>
          <w:rFonts w:hint="eastAsia" w:ascii="宋体" w:hAnsi="宋体" w:eastAsia="宋体"/>
          <w:color w:val="000000"/>
          <w:sz w:val="32"/>
          <w:lang w:val="en-US" w:eastAsia="zh-CN"/>
        </w:rPr>
        <w:t xml:space="preserve">                                 </w:t>
      </w:r>
      <w:r>
        <w:rPr>
          <w:rFonts w:hint="eastAsia" w:ascii="仿宋_GB2312" w:hAnsi="仿宋_GB2312" w:eastAsia="仿宋_GB2312" w:cs="仿宋_GB2312"/>
          <w:color w:val="000000"/>
          <w:kern w:val="2"/>
          <w:sz w:val="28"/>
          <w:szCs w:val="28"/>
          <w:lang w:val="en-US" w:eastAsia="zh-CN" w:bidi="ar-SA"/>
        </w:rPr>
        <w:t>2026年8月7日</w:t>
      </w:r>
    </w:p>
    <w:p w14:paraId="1AFAC576">
      <w:pPr>
        <w:overflowPunct w:val="0"/>
        <w:spacing w:beforeLines="50" w:afterLines="50" w:line="480" w:lineRule="atLeast"/>
        <w:jc w:val="both"/>
        <w:rPr>
          <w:rFonts w:hint="eastAsia" w:ascii="宋体" w:hAnsi="宋体" w:eastAsia="宋体"/>
          <w:color w:val="000000"/>
          <w:sz w:val="32"/>
          <w:lang w:eastAsia="zh-CN"/>
        </w:rPr>
      </w:pPr>
    </w:p>
    <w:p w14:paraId="32C730EA">
      <w:pPr>
        <w:overflowPunct w:val="0"/>
        <w:spacing w:beforeLines="50" w:afterLines="50" w:line="480" w:lineRule="atLeast"/>
        <w:jc w:val="both"/>
        <w:rPr>
          <w:rFonts w:hint="eastAsia" w:ascii="宋体" w:hAnsi="宋体" w:eastAsia="宋体"/>
          <w:color w:val="000000"/>
          <w:sz w:val="32"/>
          <w:lang w:eastAsia="zh-CN"/>
        </w:rPr>
      </w:pPr>
    </w:p>
    <w:p w14:paraId="46A93A7F">
      <w:pPr>
        <w:overflowPunct w:val="0"/>
        <w:spacing w:beforeLines="50" w:afterLines="50" w:line="480" w:lineRule="atLeast"/>
        <w:jc w:val="both"/>
        <w:rPr>
          <w:rFonts w:hint="eastAsia" w:ascii="宋体" w:hAnsi="宋体" w:eastAsia="宋体"/>
          <w:color w:val="000000"/>
          <w:sz w:val="32"/>
          <w:lang w:eastAsia="zh-CN"/>
        </w:rPr>
      </w:pPr>
    </w:p>
    <w:p w14:paraId="7F04F767">
      <w:pPr>
        <w:pStyle w:val="10"/>
        <w:rPr>
          <w:rFonts w:hint="eastAsia" w:ascii="宋体" w:hAnsi="宋体" w:eastAsia="宋体"/>
          <w:color w:val="000000"/>
          <w:sz w:val="32"/>
          <w:lang w:eastAsia="zh-CN"/>
        </w:rPr>
      </w:pPr>
    </w:p>
    <w:p w14:paraId="7DE252CF">
      <w:pPr>
        <w:pStyle w:val="23"/>
        <w:jc w:val="both"/>
        <w:rPr>
          <w:rFonts w:hint="eastAsia" w:ascii="仿宋_GB2312" w:hAnsi="仿宋_GB2312" w:eastAsia="仿宋_GB2312" w:cs="仿宋_GB2312"/>
          <w:color w:val="auto"/>
          <w:spacing w:val="20"/>
          <w:kern w:val="2"/>
          <w:sz w:val="28"/>
          <w:szCs w:val="28"/>
          <w:lang w:val="en-US" w:eastAsia="zh-CN" w:bidi="ar-SA"/>
        </w:rPr>
      </w:pPr>
    </w:p>
    <w:p w14:paraId="0FC3125A">
      <w:pPr>
        <w:pStyle w:val="23"/>
        <w:jc w:val="both"/>
        <w:rPr>
          <w:rFonts w:hint="eastAsia"/>
          <w:sz w:val="36"/>
          <w:szCs w:val="36"/>
          <w:lang w:eastAsia="zh-CN"/>
        </w:rPr>
      </w:pPr>
      <w:r>
        <w:rPr>
          <w:rFonts w:hint="eastAsia" w:ascii="仿宋_GB2312" w:hAnsi="仿宋_GB2312" w:eastAsia="仿宋_GB2312" w:cs="仿宋_GB2312"/>
          <w:color w:val="auto"/>
          <w:spacing w:val="20"/>
          <w:kern w:val="2"/>
          <w:sz w:val="28"/>
          <w:szCs w:val="28"/>
          <w:lang w:val="en-US" w:eastAsia="zh-CN" w:bidi="ar-SA"/>
        </w:rPr>
        <w:t>附件1</w:t>
      </w:r>
    </w:p>
    <w:p w14:paraId="3D05BF57">
      <w:pPr>
        <w:jc w:val="center"/>
        <w:rPr>
          <w:rFonts w:hint="eastAsia" w:ascii="楷体_GB2312" w:hAnsi="楷体_GB2312" w:eastAsia="楷体_GB2312" w:cs="楷体_GB2312"/>
          <w:sz w:val="44"/>
          <w:szCs w:val="44"/>
          <w:lang w:eastAsia="zh-CN"/>
        </w:rPr>
      </w:pPr>
      <w:r>
        <w:rPr>
          <w:rFonts w:hint="eastAsia" w:ascii="楷体_GB2312" w:hAnsi="楷体_GB2312" w:eastAsia="楷体_GB2312" w:cs="楷体_GB2312"/>
          <w:sz w:val="44"/>
          <w:szCs w:val="44"/>
          <w:lang w:val="en-US" w:eastAsia="zh-CN"/>
        </w:rPr>
        <w:t>厂区维修服务</w:t>
      </w:r>
      <w:r>
        <w:rPr>
          <w:rFonts w:hint="eastAsia" w:ascii="楷体_GB2312" w:hAnsi="楷体_GB2312" w:eastAsia="楷体_GB2312" w:cs="楷体_GB2312"/>
          <w:sz w:val="44"/>
          <w:szCs w:val="44"/>
          <w:lang w:eastAsia="zh-CN"/>
        </w:rPr>
        <w:t>报价单</w:t>
      </w:r>
    </w:p>
    <w:p w14:paraId="78C398CA">
      <w:pPr>
        <w:rPr>
          <w:rFonts w:hint="eastAsia"/>
          <w:sz w:val="28"/>
          <w:szCs w:val="28"/>
        </w:rPr>
      </w:pPr>
    </w:p>
    <w:p w14:paraId="6C6D9E23">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中铝铝箔</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洛阳</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有限公司：</w:t>
      </w:r>
    </w:p>
    <w:p w14:paraId="27C64772">
      <w:pPr>
        <w:ind w:firstLine="660"/>
        <w:rPr>
          <w:rFonts w:hint="eastAsia"/>
        </w:rPr>
      </w:pPr>
      <w:r>
        <w:rPr>
          <w:rFonts w:hint="eastAsia" w:ascii="仿宋_GB2312" w:hAnsi="仿宋_GB2312" w:eastAsia="仿宋_GB2312" w:cs="仿宋_GB2312"/>
          <w:sz w:val="28"/>
          <w:szCs w:val="28"/>
          <w:lang w:eastAsia="zh-CN"/>
        </w:rPr>
        <w:t>贵司</w:t>
      </w:r>
      <w:r>
        <w:rPr>
          <w:rFonts w:hint="eastAsia" w:ascii="仿宋_GB2312" w:hAnsi="仿宋_GB2312" w:eastAsia="仿宋_GB2312" w:cs="仿宋_GB2312"/>
          <w:sz w:val="28"/>
          <w:szCs w:val="28"/>
          <w:lang w:val="en-US" w:eastAsia="zh-CN"/>
        </w:rPr>
        <w:t>8月7日</w:t>
      </w:r>
      <w:r>
        <w:rPr>
          <w:rFonts w:hint="eastAsia" w:ascii="仿宋_GB2312" w:hAnsi="仿宋_GB2312" w:eastAsia="仿宋_GB2312" w:cs="仿宋_GB2312"/>
          <w:sz w:val="28"/>
          <w:szCs w:val="28"/>
          <w:lang w:eastAsia="zh-CN"/>
        </w:rPr>
        <w:t>询价函已收悉，</w:t>
      </w:r>
      <w:r>
        <w:rPr>
          <w:rFonts w:hint="eastAsia" w:ascii="仿宋_GB2312" w:hAnsi="仿宋_GB2312" w:eastAsia="仿宋_GB2312" w:cs="仿宋_GB2312"/>
          <w:sz w:val="28"/>
          <w:szCs w:val="28"/>
        </w:rPr>
        <w:t>我</w:t>
      </w:r>
      <w:r>
        <w:rPr>
          <w:rFonts w:hint="eastAsia" w:ascii="仿宋_GB2312" w:hAnsi="仿宋_GB2312" w:eastAsia="仿宋_GB2312" w:cs="仿宋_GB2312"/>
          <w:sz w:val="28"/>
          <w:szCs w:val="28"/>
          <w:lang w:eastAsia="zh-CN"/>
        </w:rPr>
        <w:t>司</w:t>
      </w:r>
      <w:r>
        <w:rPr>
          <w:rFonts w:hint="eastAsia" w:ascii="仿宋_GB2312" w:hAnsi="仿宋_GB2312" w:eastAsia="仿宋_GB2312" w:cs="仿宋_GB2312"/>
          <w:sz w:val="28"/>
          <w:szCs w:val="28"/>
        </w:rPr>
        <w:t>报价如下。</w:t>
      </w:r>
    </w:p>
    <w:tbl>
      <w:tblPr>
        <w:tblStyle w:val="12"/>
        <w:tblpPr w:leftFromText="180" w:rightFromText="180" w:vertAnchor="text" w:horzAnchor="page" w:tblpX="925" w:tblpY="616"/>
        <w:tblOverlap w:val="never"/>
        <w:tblW w:w="101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8"/>
        <w:gridCol w:w="4782"/>
        <w:gridCol w:w="883"/>
        <w:gridCol w:w="867"/>
        <w:gridCol w:w="1883"/>
      </w:tblGrid>
      <w:tr w14:paraId="4670C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vAlign w:val="center"/>
          </w:tcPr>
          <w:p w14:paraId="1E961E95">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名称</w:t>
            </w:r>
          </w:p>
        </w:tc>
        <w:tc>
          <w:tcPr>
            <w:tcW w:w="4782" w:type="dxa"/>
            <w:vAlign w:val="center"/>
          </w:tcPr>
          <w:p w14:paraId="41FAD3A2">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规格型号</w:t>
            </w:r>
          </w:p>
        </w:tc>
        <w:tc>
          <w:tcPr>
            <w:tcW w:w="883" w:type="dxa"/>
            <w:vAlign w:val="center"/>
          </w:tcPr>
          <w:p w14:paraId="02BEE65A">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单位</w:t>
            </w:r>
          </w:p>
        </w:tc>
        <w:tc>
          <w:tcPr>
            <w:tcW w:w="867" w:type="dxa"/>
            <w:vAlign w:val="center"/>
          </w:tcPr>
          <w:p w14:paraId="06F6EC64">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数量</w:t>
            </w:r>
          </w:p>
        </w:tc>
        <w:tc>
          <w:tcPr>
            <w:tcW w:w="1883" w:type="dxa"/>
            <w:vAlign w:val="center"/>
          </w:tcPr>
          <w:p w14:paraId="0D07E979">
            <w:pPr>
              <w:keepNext w:val="0"/>
              <w:keepLines w:val="0"/>
              <w:widowControl/>
              <w:suppressLineNumbers w:val="0"/>
              <w:jc w:val="center"/>
              <w:textAlignment w:val="center"/>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含   %税单价</w:t>
            </w:r>
          </w:p>
        </w:tc>
      </w:tr>
      <w:tr w14:paraId="7397A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698" w:type="dxa"/>
            <w:vAlign w:val="center"/>
          </w:tcPr>
          <w:p w14:paraId="75A0AD25">
            <w:pPr>
              <w:keepNext w:val="0"/>
              <w:keepLines w:val="0"/>
              <w:widowControl/>
              <w:suppressLineNumbers w:val="0"/>
              <w:jc w:val="center"/>
              <w:textAlignment w:val="center"/>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土建修缮</w:t>
            </w:r>
          </w:p>
        </w:tc>
        <w:tc>
          <w:tcPr>
            <w:tcW w:w="4782" w:type="dxa"/>
            <w:vAlign w:val="center"/>
          </w:tcPr>
          <w:p w14:paraId="7B523DF6">
            <w:pPr>
              <w:keepNext w:val="0"/>
              <w:keepLines w:val="0"/>
              <w:widowControl/>
              <w:suppressLineNumbers w:val="0"/>
              <w:jc w:val="center"/>
              <w:textAlignment w:val="center"/>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混凝土地面（标号C35，厚度15cm）</w:t>
            </w:r>
          </w:p>
        </w:tc>
        <w:tc>
          <w:tcPr>
            <w:tcW w:w="883" w:type="dxa"/>
            <w:vAlign w:val="center"/>
          </w:tcPr>
          <w:p w14:paraId="0941C821">
            <w:pPr>
              <w:keepNext w:val="0"/>
              <w:keepLines w:val="0"/>
              <w:widowControl/>
              <w:suppressLineNumbers w:val="0"/>
              <w:jc w:val="center"/>
              <w:textAlignment w:val="center"/>
              <w:rPr>
                <w:rFonts w:hint="default" w:ascii="方正仿宋_GB2312" w:hAnsi="方正仿宋_GB2312" w:eastAsia="方正仿宋_GB2312" w:cs="方正仿宋_GB2312"/>
                <w:kern w:val="2"/>
                <w:sz w:val="24"/>
                <w:szCs w:val="24"/>
                <w:lang w:val="en-US" w:eastAsia="zh-CN" w:bidi="ar-SA"/>
              </w:rPr>
            </w:pPr>
            <w:r>
              <w:rPr>
                <w:rFonts w:hint="default" w:ascii="Times New Roman" w:hAnsi="Times New Roman" w:eastAsia="方正仿宋_GB2312" w:cs="Times New Roman"/>
                <w:kern w:val="2"/>
                <w:sz w:val="24"/>
                <w:szCs w:val="24"/>
                <w:vertAlign w:val="baseline"/>
                <w:lang w:val="en-US" w:eastAsia="zh-CN" w:bidi="ar-SA"/>
              </w:rPr>
              <w:t>M</w:t>
            </w:r>
            <w:r>
              <w:rPr>
                <w:rFonts w:hint="default" w:ascii="Times New Roman" w:hAnsi="Times New Roman" w:eastAsia="方正仿宋_GB2312" w:cs="Times New Roman"/>
                <w:kern w:val="2"/>
                <w:sz w:val="24"/>
                <w:szCs w:val="24"/>
                <w:vertAlign w:val="superscript"/>
                <w:lang w:val="en-US" w:eastAsia="zh-CN" w:bidi="ar-SA"/>
              </w:rPr>
              <w:t>2</w:t>
            </w:r>
          </w:p>
        </w:tc>
        <w:tc>
          <w:tcPr>
            <w:tcW w:w="867" w:type="dxa"/>
            <w:vAlign w:val="center"/>
          </w:tcPr>
          <w:p w14:paraId="11A7781D">
            <w:pPr>
              <w:keepNext w:val="0"/>
              <w:keepLines w:val="0"/>
              <w:widowControl/>
              <w:suppressLineNumbers w:val="0"/>
              <w:jc w:val="center"/>
              <w:textAlignment w:val="center"/>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据实结算</w:t>
            </w:r>
          </w:p>
        </w:tc>
        <w:tc>
          <w:tcPr>
            <w:tcW w:w="1883" w:type="dxa"/>
            <w:vAlign w:val="center"/>
          </w:tcPr>
          <w:p w14:paraId="76D79504">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 xml:space="preserve">       元</w:t>
            </w:r>
          </w:p>
        </w:tc>
      </w:tr>
      <w:tr w14:paraId="7BABD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698" w:type="dxa"/>
            <w:shd w:val="clear" w:color="auto" w:fill="auto"/>
            <w:vAlign w:val="center"/>
          </w:tcPr>
          <w:p w14:paraId="5C045C3B">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土建修缮</w:t>
            </w:r>
          </w:p>
        </w:tc>
        <w:tc>
          <w:tcPr>
            <w:tcW w:w="4782" w:type="dxa"/>
            <w:shd w:val="clear" w:color="auto" w:fill="auto"/>
            <w:vAlign w:val="center"/>
          </w:tcPr>
          <w:p w14:paraId="7FCE9D0D">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钢筋网（双层配筋符号Φ16）</w:t>
            </w:r>
          </w:p>
        </w:tc>
        <w:tc>
          <w:tcPr>
            <w:tcW w:w="883" w:type="dxa"/>
            <w:shd w:val="clear" w:color="auto" w:fill="auto"/>
            <w:vAlign w:val="center"/>
          </w:tcPr>
          <w:p w14:paraId="3B876153">
            <w:pPr>
              <w:keepNext w:val="0"/>
              <w:keepLines w:val="0"/>
              <w:widowControl/>
              <w:suppressLineNumbers w:val="0"/>
              <w:jc w:val="center"/>
              <w:textAlignment w:val="center"/>
              <w:rPr>
                <w:rFonts w:hint="default" w:ascii="Times New Roman" w:hAnsi="Times New Roman" w:eastAsia="方正仿宋_GB2312" w:cs="Times New Roman"/>
                <w:kern w:val="2"/>
                <w:sz w:val="24"/>
                <w:szCs w:val="24"/>
                <w:vertAlign w:val="baseline"/>
                <w:lang w:val="en-US" w:eastAsia="zh-CN" w:bidi="ar-SA"/>
              </w:rPr>
            </w:pPr>
            <w:r>
              <w:rPr>
                <w:rFonts w:hint="default" w:ascii="Times New Roman" w:hAnsi="Times New Roman" w:eastAsia="方正仿宋_GB2312" w:cs="Times New Roman"/>
                <w:kern w:val="2"/>
                <w:sz w:val="24"/>
                <w:szCs w:val="24"/>
                <w:vertAlign w:val="baseline"/>
                <w:lang w:val="en-US" w:eastAsia="zh-CN" w:bidi="ar-SA"/>
              </w:rPr>
              <w:t>M</w:t>
            </w:r>
            <w:r>
              <w:rPr>
                <w:rFonts w:hint="default" w:ascii="Times New Roman" w:hAnsi="Times New Roman" w:eastAsia="方正仿宋_GB2312" w:cs="Times New Roman"/>
                <w:kern w:val="2"/>
                <w:sz w:val="24"/>
                <w:szCs w:val="24"/>
                <w:vertAlign w:val="superscript"/>
                <w:lang w:val="en-US" w:eastAsia="zh-CN" w:bidi="ar-SA"/>
              </w:rPr>
              <w:t>2</w:t>
            </w:r>
          </w:p>
        </w:tc>
        <w:tc>
          <w:tcPr>
            <w:tcW w:w="867" w:type="dxa"/>
            <w:shd w:val="clear" w:color="auto" w:fill="auto"/>
            <w:vAlign w:val="center"/>
          </w:tcPr>
          <w:p w14:paraId="330A9FE6">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据实结算</w:t>
            </w:r>
          </w:p>
        </w:tc>
        <w:tc>
          <w:tcPr>
            <w:tcW w:w="1883" w:type="dxa"/>
            <w:shd w:val="clear" w:color="auto" w:fill="auto"/>
            <w:vAlign w:val="center"/>
          </w:tcPr>
          <w:p w14:paraId="497DE6EB">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 xml:space="preserve">       元</w:t>
            </w:r>
          </w:p>
        </w:tc>
      </w:tr>
      <w:tr w14:paraId="5D264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698" w:type="dxa"/>
            <w:shd w:val="clear" w:color="auto" w:fill="auto"/>
            <w:vAlign w:val="center"/>
          </w:tcPr>
          <w:p w14:paraId="3D4E2599">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土建修缮</w:t>
            </w:r>
          </w:p>
        </w:tc>
        <w:tc>
          <w:tcPr>
            <w:tcW w:w="4782" w:type="dxa"/>
            <w:shd w:val="clear" w:color="auto" w:fill="auto"/>
            <w:vAlign w:val="center"/>
          </w:tcPr>
          <w:p w14:paraId="74D6D8C2">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砌建砖墙（12墙体，含粉刷）</w:t>
            </w:r>
          </w:p>
        </w:tc>
        <w:tc>
          <w:tcPr>
            <w:tcW w:w="883" w:type="dxa"/>
            <w:shd w:val="clear" w:color="auto" w:fill="auto"/>
            <w:vAlign w:val="center"/>
          </w:tcPr>
          <w:p w14:paraId="03772A9A">
            <w:pPr>
              <w:keepNext w:val="0"/>
              <w:keepLines w:val="0"/>
              <w:widowControl/>
              <w:suppressLineNumbers w:val="0"/>
              <w:jc w:val="center"/>
              <w:textAlignment w:val="center"/>
              <w:rPr>
                <w:rFonts w:hint="default" w:ascii="Times New Roman" w:hAnsi="Times New Roman" w:eastAsia="方正仿宋_GB2312" w:cs="Times New Roman"/>
                <w:kern w:val="2"/>
                <w:sz w:val="24"/>
                <w:szCs w:val="24"/>
                <w:vertAlign w:val="baseline"/>
                <w:lang w:val="en-US" w:eastAsia="zh-CN" w:bidi="ar-SA"/>
              </w:rPr>
            </w:pPr>
            <w:r>
              <w:rPr>
                <w:rFonts w:hint="default" w:ascii="Times New Roman" w:hAnsi="Times New Roman" w:eastAsia="方正仿宋_GB2312" w:cs="Times New Roman"/>
                <w:kern w:val="2"/>
                <w:sz w:val="24"/>
                <w:szCs w:val="24"/>
                <w:vertAlign w:val="baseline"/>
                <w:lang w:val="en-US" w:eastAsia="zh-CN" w:bidi="ar-SA"/>
              </w:rPr>
              <w:t>M</w:t>
            </w:r>
            <w:r>
              <w:rPr>
                <w:rFonts w:hint="default" w:ascii="Times New Roman" w:hAnsi="Times New Roman" w:eastAsia="方正仿宋_GB2312" w:cs="Times New Roman"/>
                <w:kern w:val="2"/>
                <w:sz w:val="24"/>
                <w:szCs w:val="24"/>
                <w:vertAlign w:val="superscript"/>
                <w:lang w:val="en-US" w:eastAsia="zh-CN" w:bidi="ar-SA"/>
              </w:rPr>
              <w:t>2</w:t>
            </w:r>
          </w:p>
        </w:tc>
        <w:tc>
          <w:tcPr>
            <w:tcW w:w="867" w:type="dxa"/>
            <w:shd w:val="clear" w:color="auto" w:fill="auto"/>
            <w:vAlign w:val="center"/>
          </w:tcPr>
          <w:p w14:paraId="4A9DCC12">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据实结算</w:t>
            </w:r>
          </w:p>
        </w:tc>
        <w:tc>
          <w:tcPr>
            <w:tcW w:w="1883" w:type="dxa"/>
            <w:shd w:val="clear" w:color="auto" w:fill="auto"/>
            <w:vAlign w:val="center"/>
          </w:tcPr>
          <w:p w14:paraId="3A353D42">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 xml:space="preserve">       元</w:t>
            </w:r>
          </w:p>
        </w:tc>
      </w:tr>
      <w:tr w14:paraId="2783E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698" w:type="dxa"/>
            <w:shd w:val="clear" w:color="auto" w:fill="auto"/>
            <w:vAlign w:val="center"/>
          </w:tcPr>
          <w:p w14:paraId="1DF25F82">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土建修缮</w:t>
            </w:r>
          </w:p>
        </w:tc>
        <w:tc>
          <w:tcPr>
            <w:tcW w:w="4782" w:type="dxa"/>
            <w:shd w:val="clear" w:color="auto" w:fill="auto"/>
            <w:vAlign w:val="center"/>
          </w:tcPr>
          <w:p w14:paraId="35BD62BB">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地面划标志线（宽度12cm，冷涂）</w:t>
            </w:r>
          </w:p>
        </w:tc>
        <w:tc>
          <w:tcPr>
            <w:tcW w:w="883" w:type="dxa"/>
            <w:shd w:val="clear" w:color="auto" w:fill="auto"/>
            <w:vAlign w:val="center"/>
          </w:tcPr>
          <w:p w14:paraId="7E843133">
            <w:pPr>
              <w:keepNext w:val="0"/>
              <w:keepLines w:val="0"/>
              <w:widowControl/>
              <w:suppressLineNumbers w:val="0"/>
              <w:jc w:val="center"/>
              <w:textAlignment w:val="center"/>
              <w:rPr>
                <w:rFonts w:hint="default" w:ascii="Times New Roman" w:hAnsi="Times New Roman" w:eastAsia="方正仿宋_GB2312" w:cs="Times New Roman"/>
                <w:kern w:val="2"/>
                <w:sz w:val="24"/>
                <w:szCs w:val="24"/>
                <w:vertAlign w:val="baseline"/>
                <w:lang w:val="en-US" w:eastAsia="zh-CN" w:bidi="ar-SA"/>
              </w:rPr>
            </w:pPr>
            <w:r>
              <w:rPr>
                <w:rFonts w:hint="eastAsia" w:ascii="Times New Roman" w:hAnsi="Times New Roman" w:eastAsia="方正仿宋_GB2312" w:cs="Times New Roman"/>
                <w:kern w:val="2"/>
                <w:sz w:val="24"/>
                <w:szCs w:val="24"/>
                <w:vertAlign w:val="baseline"/>
                <w:lang w:val="en-US" w:eastAsia="zh-CN" w:bidi="ar-SA"/>
              </w:rPr>
              <w:t>米</w:t>
            </w:r>
          </w:p>
        </w:tc>
        <w:tc>
          <w:tcPr>
            <w:tcW w:w="867" w:type="dxa"/>
            <w:shd w:val="clear" w:color="auto" w:fill="auto"/>
            <w:vAlign w:val="center"/>
          </w:tcPr>
          <w:p w14:paraId="2E58196F">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据实结算</w:t>
            </w:r>
          </w:p>
        </w:tc>
        <w:tc>
          <w:tcPr>
            <w:tcW w:w="1883" w:type="dxa"/>
            <w:shd w:val="clear" w:color="auto" w:fill="auto"/>
            <w:vAlign w:val="center"/>
          </w:tcPr>
          <w:p w14:paraId="1D77AA78">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 xml:space="preserve">       元</w:t>
            </w:r>
          </w:p>
        </w:tc>
      </w:tr>
      <w:tr w14:paraId="3DDD4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698" w:type="dxa"/>
            <w:shd w:val="clear" w:color="auto" w:fill="auto"/>
            <w:vAlign w:val="center"/>
          </w:tcPr>
          <w:p w14:paraId="722B4499">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土建修缮</w:t>
            </w:r>
          </w:p>
        </w:tc>
        <w:tc>
          <w:tcPr>
            <w:tcW w:w="4782" w:type="dxa"/>
            <w:shd w:val="clear" w:color="auto" w:fill="auto"/>
            <w:vAlign w:val="center"/>
          </w:tcPr>
          <w:p w14:paraId="381F9DFE">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地面斑马线（宽度12cm）</w:t>
            </w:r>
          </w:p>
        </w:tc>
        <w:tc>
          <w:tcPr>
            <w:tcW w:w="883" w:type="dxa"/>
            <w:shd w:val="clear" w:color="auto" w:fill="auto"/>
            <w:vAlign w:val="center"/>
          </w:tcPr>
          <w:p w14:paraId="359C82F0">
            <w:pPr>
              <w:keepNext w:val="0"/>
              <w:keepLines w:val="0"/>
              <w:widowControl/>
              <w:suppressLineNumbers w:val="0"/>
              <w:jc w:val="center"/>
              <w:textAlignment w:val="center"/>
              <w:rPr>
                <w:rFonts w:hint="default" w:ascii="Times New Roman" w:hAnsi="Times New Roman" w:eastAsia="方正仿宋_GB2312" w:cs="Times New Roman"/>
                <w:kern w:val="2"/>
                <w:sz w:val="24"/>
                <w:szCs w:val="24"/>
                <w:vertAlign w:val="baseline"/>
                <w:lang w:val="en-US" w:eastAsia="zh-CN" w:bidi="ar-SA"/>
              </w:rPr>
            </w:pPr>
            <w:r>
              <w:rPr>
                <w:rFonts w:hint="default" w:ascii="Times New Roman" w:hAnsi="Times New Roman" w:eastAsia="方正仿宋_GB2312" w:cs="Times New Roman"/>
                <w:kern w:val="2"/>
                <w:sz w:val="24"/>
                <w:szCs w:val="24"/>
                <w:vertAlign w:val="baseline"/>
                <w:lang w:val="en-US" w:eastAsia="zh-CN" w:bidi="ar-SA"/>
              </w:rPr>
              <w:t>M</w:t>
            </w:r>
            <w:r>
              <w:rPr>
                <w:rFonts w:hint="default" w:ascii="Times New Roman" w:hAnsi="Times New Roman" w:eastAsia="方正仿宋_GB2312" w:cs="Times New Roman"/>
                <w:kern w:val="2"/>
                <w:sz w:val="24"/>
                <w:szCs w:val="24"/>
                <w:vertAlign w:val="superscript"/>
                <w:lang w:val="en-US" w:eastAsia="zh-CN" w:bidi="ar-SA"/>
              </w:rPr>
              <w:t>2</w:t>
            </w:r>
          </w:p>
        </w:tc>
        <w:tc>
          <w:tcPr>
            <w:tcW w:w="867" w:type="dxa"/>
            <w:shd w:val="clear" w:color="auto" w:fill="auto"/>
            <w:vAlign w:val="center"/>
          </w:tcPr>
          <w:p w14:paraId="6E867B93">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据实结算</w:t>
            </w:r>
          </w:p>
        </w:tc>
        <w:tc>
          <w:tcPr>
            <w:tcW w:w="1883" w:type="dxa"/>
            <w:shd w:val="clear" w:color="auto" w:fill="auto"/>
            <w:vAlign w:val="center"/>
          </w:tcPr>
          <w:p w14:paraId="15907BF0">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 xml:space="preserve">       元</w:t>
            </w:r>
          </w:p>
        </w:tc>
      </w:tr>
      <w:tr w14:paraId="6D04D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698" w:type="dxa"/>
            <w:shd w:val="clear" w:color="auto" w:fill="auto"/>
            <w:vAlign w:val="center"/>
          </w:tcPr>
          <w:p w14:paraId="2B904E98">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土建修缮</w:t>
            </w:r>
          </w:p>
        </w:tc>
        <w:tc>
          <w:tcPr>
            <w:tcW w:w="4782" w:type="dxa"/>
            <w:shd w:val="clear" w:color="auto" w:fill="auto"/>
            <w:vAlign w:val="center"/>
          </w:tcPr>
          <w:p w14:paraId="582BFE08">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更换道牙（1000*300*120，含道牙及拆除安装）</w:t>
            </w:r>
          </w:p>
        </w:tc>
        <w:tc>
          <w:tcPr>
            <w:tcW w:w="883" w:type="dxa"/>
            <w:shd w:val="clear" w:color="auto" w:fill="auto"/>
            <w:vAlign w:val="center"/>
          </w:tcPr>
          <w:p w14:paraId="6D48890C">
            <w:pPr>
              <w:keepNext w:val="0"/>
              <w:keepLines w:val="0"/>
              <w:widowControl/>
              <w:suppressLineNumbers w:val="0"/>
              <w:jc w:val="center"/>
              <w:textAlignment w:val="center"/>
              <w:rPr>
                <w:rFonts w:hint="default" w:ascii="Times New Roman" w:hAnsi="Times New Roman" w:eastAsia="方正仿宋_GB2312" w:cs="Times New Roman"/>
                <w:kern w:val="2"/>
                <w:sz w:val="24"/>
                <w:szCs w:val="24"/>
                <w:vertAlign w:val="baseline"/>
                <w:lang w:val="en-US" w:eastAsia="zh-CN" w:bidi="ar-SA"/>
              </w:rPr>
            </w:pPr>
            <w:r>
              <w:rPr>
                <w:rFonts w:hint="eastAsia" w:ascii="Times New Roman" w:hAnsi="Times New Roman" w:eastAsia="方正仿宋_GB2312" w:cs="Times New Roman"/>
                <w:kern w:val="2"/>
                <w:sz w:val="24"/>
                <w:szCs w:val="24"/>
                <w:vertAlign w:val="baseline"/>
                <w:lang w:val="en-US" w:eastAsia="zh-CN" w:bidi="ar-SA"/>
              </w:rPr>
              <w:t>米</w:t>
            </w:r>
          </w:p>
        </w:tc>
        <w:tc>
          <w:tcPr>
            <w:tcW w:w="867" w:type="dxa"/>
            <w:shd w:val="clear" w:color="auto" w:fill="auto"/>
            <w:vAlign w:val="center"/>
          </w:tcPr>
          <w:p w14:paraId="190DCE76">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据实结算</w:t>
            </w:r>
          </w:p>
        </w:tc>
        <w:tc>
          <w:tcPr>
            <w:tcW w:w="1883" w:type="dxa"/>
            <w:shd w:val="clear" w:color="auto" w:fill="auto"/>
            <w:vAlign w:val="center"/>
          </w:tcPr>
          <w:p w14:paraId="71A7BFE1">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 xml:space="preserve">       元</w:t>
            </w:r>
          </w:p>
        </w:tc>
      </w:tr>
      <w:tr w14:paraId="2EB4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698" w:type="dxa"/>
            <w:shd w:val="clear" w:color="auto" w:fill="auto"/>
            <w:vAlign w:val="center"/>
          </w:tcPr>
          <w:p w14:paraId="1A6A26B7">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土建修缮</w:t>
            </w:r>
          </w:p>
        </w:tc>
        <w:tc>
          <w:tcPr>
            <w:tcW w:w="4782" w:type="dxa"/>
            <w:shd w:val="clear" w:color="auto" w:fill="auto"/>
            <w:vAlign w:val="center"/>
          </w:tcPr>
          <w:p w14:paraId="2FC90742">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道牙刷漆（黑黄二色）</w:t>
            </w:r>
          </w:p>
        </w:tc>
        <w:tc>
          <w:tcPr>
            <w:tcW w:w="883" w:type="dxa"/>
            <w:shd w:val="clear" w:color="auto" w:fill="auto"/>
            <w:vAlign w:val="center"/>
          </w:tcPr>
          <w:p w14:paraId="7B0B79DC">
            <w:pPr>
              <w:keepNext w:val="0"/>
              <w:keepLines w:val="0"/>
              <w:widowControl/>
              <w:suppressLineNumbers w:val="0"/>
              <w:jc w:val="center"/>
              <w:textAlignment w:val="center"/>
              <w:rPr>
                <w:rFonts w:hint="default" w:ascii="Times New Roman" w:hAnsi="Times New Roman" w:eastAsia="方正仿宋_GB2312" w:cs="Times New Roman"/>
                <w:kern w:val="2"/>
                <w:sz w:val="24"/>
                <w:szCs w:val="24"/>
                <w:vertAlign w:val="baseline"/>
                <w:lang w:val="en-US" w:eastAsia="zh-CN" w:bidi="ar-SA"/>
              </w:rPr>
            </w:pPr>
            <w:r>
              <w:rPr>
                <w:rFonts w:hint="eastAsia" w:ascii="Times New Roman" w:hAnsi="Times New Roman" w:eastAsia="方正仿宋_GB2312" w:cs="Times New Roman"/>
                <w:kern w:val="2"/>
                <w:sz w:val="24"/>
                <w:szCs w:val="24"/>
                <w:vertAlign w:val="baseline"/>
                <w:lang w:val="en-US" w:eastAsia="zh-CN" w:bidi="ar-SA"/>
              </w:rPr>
              <w:t>米</w:t>
            </w:r>
          </w:p>
        </w:tc>
        <w:tc>
          <w:tcPr>
            <w:tcW w:w="867" w:type="dxa"/>
            <w:shd w:val="clear" w:color="auto" w:fill="auto"/>
            <w:vAlign w:val="center"/>
          </w:tcPr>
          <w:p w14:paraId="766991FD">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据实结算</w:t>
            </w:r>
          </w:p>
        </w:tc>
        <w:tc>
          <w:tcPr>
            <w:tcW w:w="1883" w:type="dxa"/>
            <w:shd w:val="clear" w:color="auto" w:fill="auto"/>
            <w:vAlign w:val="center"/>
          </w:tcPr>
          <w:p w14:paraId="1860043F">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 xml:space="preserve">       元</w:t>
            </w:r>
          </w:p>
        </w:tc>
      </w:tr>
      <w:tr w14:paraId="26EA0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698" w:type="dxa"/>
            <w:shd w:val="clear" w:color="auto" w:fill="auto"/>
            <w:vAlign w:val="center"/>
          </w:tcPr>
          <w:p w14:paraId="0318B8F2">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土建修缮</w:t>
            </w:r>
          </w:p>
        </w:tc>
        <w:tc>
          <w:tcPr>
            <w:tcW w:w="4782" w:type="dxa"/>
            <w:shd w:val="clear" w:color="auto" w:fill="auto"/>
            <w:vAlign w:val="center"/>
          </w:tcPr>
          <w:p w14:paraId="3013D9DF">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开挖路面（机械开挖人工辅助）</w:t>
            </w:r>
          </w:p>
        </w:tc>
        <w:tc>
          <w:tcPr>
            <w:tcW w:w="883" w:type="dxa"/>
            <w:shd w:val="clear" w:color="auto" w:fill="auto"/>
            <w:vAlign w:val="center"/>
          </w:tcPr>
          <w:p w14:paraId="402C3479">
            <w:pPr>
              <w:keepNext w:val="0"/>
              <w:keepLines w:val="0"/>
              <w:widowControl/>
              <w:suppressLineNumbers w:val="0"/>
              <w:jc w:val="center"/>
              <w:textAlignment w:val="center"/>
              <w:rPr>
                <w:rFonts w:hint="default" w:ascii="Times New Roman" w:hAnsi="Times New Roman" w:eastAsia="方正仿宋_GB2312" w:cs="Times New Roman"/>
                <w:kern w:val="2"/>
                <w:sz w:val="24"/>
                <w:szCs w:val="24"/>
                <w:vertAlign w:val="baseline"/>
                <w:lang w:val="en-US" w:eastAsia="zh-CN" w:bidi="ar-SA"/>
              </w:rPr>
            </w:pPr>
            <w:r>
              <w:rPr>
                <w:rFonts w:hint="eastAsia" w:ascii="Times New Roman" w:hAnsi="Times New Roman" w:eastAsia="方正仿宋_GB2312" w:cs="Times New Roman"/>
                <w:kern w:val="2"/>
                <w:sz w:val="24"/>
                <w:szCs w:val="24"/>
                <w:vertAlign w:val="baseline"/>
                <w:lang w:val="en-US" w:eastAsia="zh-CN" w:bidi="ar-SA"/>
              </w:rPr>
              <w:t>班</w:t>
            </w:r>
          </w:p>
        </w:tc>
        <w:tc>
          <w:tcPr>
            <w:tcW w:w="867" w:type="dxa"/>
            <w:shd w:val="clear" w:color="auto" w:fill="auto"/>
            <w:vAlign w:val="center"/>
          </w:tcPr>
          <w:p w14:paraId="2ECEDC34">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据实结算</w:t>
            </w:r>
          </w:p>
        </w:tc>
        <w:tc>
          <w:tcPr>
            <w:tcW w:w="1883" w:type="dxa"/>
            <w:shd w:val="clear" w:color="auto" w:fill="auto"/>
            <w:vAlign w:val="center"/>
          </w:tcPr>
          <w:p w14:paraId="5157007D">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 xml:space="preserve">       元</w:t>
            </w:r>
          </w:p>
        </w:tc>
      </w:tr>
      <w:tr w14:paraId="203E7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698" w:type="dxa"/>
            <w:shd w:val="clear" w:color="auto" w:fill="auto"/>
            <w:vAlign w:val="center"/>
          </w:tcPr>
          <w:p w14:paraId="2F145693">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土建修缮</w:t>
            </w:r>
          </w:p>
        </w:tc>
        <w:tc>
          <w:tcPr>
            <w:tcW w:w="4782" w:type="dxa"/>
            <w:shd w:val="clear" w:color="auto" w:fill="auto"/>
            <w:vAlign w:val="center"/>
          </w:tcPr>
          <w:p w14:paraId="292739C6">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开挖管道（修补漏水点）</w:t>
            </w:r>
          </w:p>
        </w:tc>
        <w:tc>
          <w:tcPr>
            <w:tcW w:w="883" w:type="dxa"/>
            <w:shd w:val="clear" w:color="auto" w:fill="auto"/>
            <w:vAlign w:val="center"/>
          </w:tcPr>
          <w:p w14:paraId="79F2DC2F">
            <w:pPr>
              <w:keepNext w:val="0"/>
              <w:keepLines w:val="0"/>
              <w:widowControl/>
              <w:suppressLineNumbers w:val="0"/>
              <w:jc w:val="center"/>
              <w:textAlignment w:val="center"/>
              <w:rPr>
                <w:rFonts w:hint="default" w:ascii="Times New Roman" w:hAnsi="Times New Roman" w:eastAsia="方正仿宋_GB2312" w:cs="Times New Roman"/>
                <w:kern w:val="2"/>
                <w:sz w:val="24"/>
                <w:szCs w:val="24"/>
                <w:vertAlign w:val="baseline"/>
                <w:lang w:val="en-US" w:eastAsia="zh-CN" w:bidi="ar-SA"/>
              </w:rPr>
            </w:pPr>
            <w:r>
              <w:rPr>
                <w:rFonts w:hint="eastAsia" w:ascii="Times New Roman" w:hAnsi="Times New Roman" w:eastAsia="方正仿宋_GB2312" w:cs="Times New Roman"/>
                <w:kern w:val="2"/>
                <w:sz w:val="24"/>
                <w:szCs w:val="24"/>
                <w:vertAlign w:val="baseline"/>
                <w:lang w:val="en-US" w:eastAsia="zh-CN" w:bidi="ar-SA"/>
              </w:rPr>
              <w:t>次</w:t>
            </w:r>
          </w:p>
        </w:tc>
        <w:tc>
          <w:tcPr>
            <w:tcW w:w="867" w:type="dxa"/>
            <w:shd w:val="clear" w:color="auto" w:fill="auto"/>
            <w:vAlign w:val="center"/>
          </w:tcPr>
          <w:p w14:paraId="41A1E12F">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据实结算</w:t>
            </w:r>
          </w:p>
        </w:tc>
        <w:tc>
          <w:tcPr>
            <w:tcW w:w="1883" w:type="dxa"/>
            <w:shd w:val="clear" w:color="auto" w:fill="auto"/>
            <w:vAlign w:val="center"/>
          </w:tcPr>
          <w:p w14:paraId="483A8EDC">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 xml:space="preserve">       元</w:t>
            </w:r>
          </w:p>
        </w:tc>
      </w:tr>
      <w:tr w14:paraId="1D8F2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698" w:type="dxa"/>
            <w:shd w:val="clear" w:color="auto" w:fill="auto"/>
            <w:vAlign w:val="center"/>
          </w:tcPr>
          <w:p w14:paraId="0D30C824">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土建修缮</w:t>
            </w:r>
          </w:p>
        </w:tc>
        <w:tc>
          <w:tcPr>
            <w:tcW w:w="4782" w:type="dxa"/>
            <w:shd w:val="clear" w:color="auto" w:fill="auto"/>
            <w:vAlign w:val="center"/>
          </w:tcPr>
          <w:p w14:paraId="4DC7DD24">
            <w:pPr>
              <w:keepNext w:val="0"/>
              <w:keepLines w:val="0"/>
              <w:widowControl/>
              <w:suppressLineNumbers w:val="0"/>
              <w:jc w:val="center"/>
              <w:textAlignment w:val="center"/>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旗杆（拆除更换）</w:t>
            </w:r>
          </w:p>
        </w:tc>
        <w:tc>
          <w:tcPr>
            <w:tcW w:w="883" w:type="dxa"/>
            <w:shd w:val="clear" w:color="auto" w:fill="auto"/>
            <w:vAlign w:val="center"/>
          </w:tcPr>
          <w:p w14:paraId="3058DA46">
            <w:pPr>
              <w:keepNext w:val="0"/>
              <w:keepLines w:val="0"/>
              <w:widowControl/>
              <w:suppressLineNumbers w:val="0"/>
              <w:jc w:val="center"/>
              <w:textAlignment w:val="center"/>
              <w:rPr>
                <w:rFonts w:hint="default" w:ascii="Times New Roman" w:hAnsi="Times New Roman" w:eastAsia="方正仿宋_GB2312" w:cs="Times New Roman"/>
                <w:kern w:val="2"/>
                <w:sz w:val="24"/>
                <w:szCs w:val="24"/>
                <w:vertAlign w:val="baseline"/>
                <w:lang w:val="en-US" w:eastAsia="zh-CN" w:bidi="ar-SA"/>
              </w:rPr>
            </w:pPr>
            <w:r>
              <w:rPr>
                <w:rFonts w:hint="eastAsia" w:ascii="Times New Roman" w:hAnsi="Times New Roman" w:eastAsia="方正仿宋_GB2312" w:cs="Times New Roman"/>
                <w:kern w:val="2"/>
                <w:sz w:val="24"/>
                <w:szCs w:val="24"/>
                <w:vertAlign w:val="baseline"/>
                <w:lang w:val="en-US" w:eastAsia="zh-CN" w:bidi="ar-SA"/>
              </w:rPr>
              <w:t>根</w:t>
            </w:r>
          </w:p>
        </w:tc>
        <w:tc>
          <w:tcPr>
            <w:tcW w:w="867" w:type="dxa"/>
            <w:shd w:val="clear" w:color="auto" w:fill="auto"/>
            <w:vAlign w:val="center"/>
          </w:tcPr>
          <w:p w14:paraId="23029F98">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据实结算</w:t>
            </w:r>
          </w:p>
        </w:tc>
        <w:tc>
          <w:tcPr>
            <w:tcW w:w="1883" w:type="dxa"/>
            <w:shd w:val="clear" w:color="auto" w:fill="auto"/>
            <w:vAlign w:val="center"/>
          </w:tcPr>
          <w:p w14:paraId="2EFE324E">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 xml:space="preserve">       元</w:t>
            </w:r>
          </w:p>
        </w:tc>
      </w:tr>
      <w:tr w14:paraId="7B1DD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698" w:type="dxa"/>
            <w:shd w:val="clear" w:color="auto" w:fill="auto"/>
            <w:vAlign w:val="center"/>
          </w:tcPr>
          <w:p w14:paraId="4648FBC4">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装修修缮</w:t>
            </w:r>
          </w:p>
        </w:tc>
        <w:tc>
          <w:tcPr>
            <w:tcW w:w="4782" w:type="dxa"/>
            <w:shd w:val="clear" w:color="auto" w:fill="auto"/>
            <w:vAlign w:val="center"/>
          </w:tcPr>
          <w:p w14:paraId="3AAC57FF">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粉刷室内墙体（铲墙批腻子打磨刷漆）</w:t>
            </w:r>
          </w:p>
        </w:tc>
        <w:tc>
          <w:tcPr>
            <w:tcW w:w="883" w:type="dxa"/>
            <w:shd w:val="clear" w:color="auto" w:fill="auto"/>
            <w:vAlign w:val="center"/>
          </w:tcPr>
          <w:p w14:paraId="6A7DED1F">
            <w:pPr>
              <w:keepNext w:val="0"/>
              <w:keepLines w:val="0"/>
              <w:widowControl/>
              <w:suppressLineNumbers w:val="0"/>
              <w:jc w:val="center"/>
              <w:textAlignment w:val="center"/>
              <w:rPr>
                <w:rFonts w:hint="default" w:ascii="Times New Roman" w:hAnsi="Times New Roman" w:eastAsia="方正仿宋_GB2312" w:cs="Times New Roman"/>
                <w:kern w:val="2"/>
                <w:sz w:val="24"/>
                <w:szCs w:val="24"/>
                <w:vertAlign w:val="baseline"/>
                <w:lang w:val="en-US" w:eastAsia="zh-CN" w:bidi="ar-SA"/>
              </w:rPr>
            </w:pPr>
            <w:r>
              <w:rPr>
                <w:rFonts w:hint="default" w:ascii="Times New Roman" w:hAnsi="Times New Roman" w:eastAsia="方正仿宋_GB2312" w:cs="Times New Roman"/>
                <w:kern w:val="2"/>
                <w:sz w:val="24"/>
                <w:szCs w:val="24"/>
                <w:vertAlign w:val="baseline"/>
                <w:lang w:val="en-US" w:eastAsia="zh-CN" w:bidi="ar-SA"/>
              </w:rPr>
              <w:t>M</w:t>
            </w:r>
            <w:r>
              <w:rPr>
                <w:rFonts w:hint="default" w:ascii="Times New Roman" w:hAnsi="Times New Roman" w:eastAsia="方正仿宋_GB2312" w:cs="Times New Roman"/>
                <w:kern w:val="2"/>
                <w:sz w:val="24"/>
                <w:szCs w:val="24"/>
                <w:vertAlign w:val="superscript"/>
                <w:lang w:val="en-US" w:eastAsia="zh-CN" w:bidi="ar-SA"/>
              </w:rPr>
              <w:t>2</w:t>
            </w:r>
          </w:p>
        </w:tc>
        <w:tc>
          <w:tcPr>
            <w:tcW w:w="867" w:type="dxa"/>
            <w:shd w:val="clear" w:color="auto" w:fill="auto"/>
            <w:vAlign w:val="center"/>
          </w:tcPr>
          <w:p w14:paraId="41E0F057">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据实结算</w:t>
            </w:r>
          </w:p>
        </w:tc>
        <w:tc>
          <w:tcPr>
            <w:tcW w:w="1883" w:type="dxa"/>
            <w:shd w:val="clear" w:color="auto" w:fill="auto"/>
            <w:vAlign w:val="center"/>
          </w:tcPr>
          <w:p w14:paraId="2D38A307">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 xml:space="preserve">       元</w:t>
            </w:r>
          </w:p>
        </w:tc>
      </w:tr>
      <w:tr w14:paraId="79699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698" w:type="dxa"/>
            <w:shd w:val="clear" w:color="auto" w:fill="auto"/>
            <w:vAlign w:val="center"/>
          </w:tcPr>
          <w:p w14:paraId="4C731B4A">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装修修缮</w:t>
            </w:r>
          </w:p>
        </w:tc>
        <w:tc>
          <w:tcPr>
            <w:tcW w:w="4782" w:type="dxa"/>
            <w:shd w:val="clear" w:color="auto" w:fill="auto"/>
            <w:vAlign w:val="center"/>
          </w:tcPr>
          <w:p w14:paraId="7E0B5B08">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粉刷室内墙体（局部修补打磨刷漆）</w:t>
            </w:r>
          </w:p>
        </w:tc>
        <w:tc>
          <w:tcPr>
            <w:tcW w:w="883" w:type="dxa"/>
            <w:shd w:val="clear" w:color="auto" w:fill="auto"/>
            <w:vAlign w:val="center"/>
          </w:tcPr>
          <w:p w14:paraId="562B6314">
            <w:pPr>
              <w:keepNext w:val="0"/>
              <w:keepLines w:val="0"/>
              <w:widowControl/>
              <w:suppressLineNumbers w:val="0"/>
              <w:jc w:val="center"/>
              <w:textAlignment w:val="center"/>
              <w:rPr>
                <w:rFonts w:hint="default" w:ascii="Times New Roman" w:hAnsi="Times New Roman" w:eastAsia="方正仿宋_GB2312" w:cs="Times New Roman"/>
                <w:kern w:val="2"/>
                <w:sz w:val="24"/>
                <w:szCs w:val="24"/>
                <w:vertAlign w:val="baseline"/>
                <w:lang w:val="en-US" w:eastAsia="zh-CN" w:bidi="ar-SA"/>
              </w:rPr>
            </w:pPr>
            <w:r>
              <w:rPr>
                <w:rFonts w:hint="default" w:ascii="Times New Roman" w:hAnsi="Times New Roman" w:eastAsia="方正仿宋_GB2312" w:cs="Times New Roman"/>
                <w:kern w:val="2"/>
                <w:sz w:val="24"/>
                <w:szCs w:val="24"/>
                <w:vertAlign w:val="baseline"/>
                <w:lang w:val="en-US" w:eastAsia="zh-CN" w:bidi="ar-SA"/>
              </w:rPr>
              <w:t>M</w:t>
            </w:r>
            <w:r>
              <w:rPr>
                <w:rFonts w:hint="default" w:ascii="Times New Roman" w:hAnsi="Times New Roman" w:eastAsia="方正仿宋_GB2312" w:cs="Times New Roman"/>
                <w:kern w:val="2"/>
                <w:sz w:val="24"/>
                <w:szCs w:val="24"/>
                <w:vertAlign w:val="superscript"/>
                <w:lang w:val="en-US" w:eastAsia="zh-CN" w:bidi="ar-SA"/>
              </w:rPr>
              <w:t>2</w:t>
            </w:r>
          </w:p>
        </w:tc>
        <w:tc>
          <w:tcPr>
            <w:tcW w:w="867" w:type="dxa"/>
            <w:shd w:val="clear" w:color="auto" w:fill="auto"/>
            <w:vAlign w:val="center"/>
          </w:tcPr>
          <w:p w14:paraId="5283DB3A">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据实结算</w:t>
            </w:r>
          </w:p>
        </w:tc>
        <w:tc>
          <w:tcPr>
            <w:tcW w:w="1883" w:type="dxa"/>
            <w:shd w:val="clear" w:color="auto" w:fill="auto"/>
            <w:vAlign w:val="center"/>
          </w:tcPr>
          <w:p w14:paraId="392D2BC6">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 xml:space="preserve">       元</w:t>
            </w:r>
          </w:p>
        </w:tc>
      </w:tr>
      <w:tr w14:paraId="2E0F9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698" w:type="dxa"/>
            <w:shd w:val="clear" w:color="auto" w:fill="auto"/>
            <w:vAlign w:val="center"/>
          </w:tcPr>
          <w:p w14:paraId="0DA2B05C">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装修修缮</w:t>
            </w:r>
          </w:p>
        </w:tc>
        <w:tc>
          <w:tcPr>
            <w:tcW w:w="4782" w:type="dxa"/>
            <w:shd w:val="clear" w:color="auto" w:fill="auto"/>
            <w:vAlign w:val="center"/>
          </w:tcPr>
          <w:p w14:paraId="5DEFC79B">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高空粉刷室外墙体（搭设脚手架）</w:t>
            </w:r>
          </w:p>
        </w:tc>
        <w:tc>
          <w:tcPr>
            <w:tcW w:w="883" w:type="dxa"/>
            <w:shd w:val="clear" w:color="auto" w:fill="auto"/>
            <w:vAlign w:val="center"/>
          </w:tcPr>
          <w:p w14:paraId="504D9E77">
            <w:pPr>
              <w:keepNext w:val="0"/>
              <w:keepLines w:val="0"/>
              <w:widowControl/>
              <w:suppressLineNumbers w:val="0"/>
              <w:jc w:val="center"/>
              <w:textAlignment w:val="center"/>
              <w:rPr>
                <w:rFonts w:hint="default" w:ascii="Times New Roman" w:hAnsi="Times New Roman" w:eastAsia="方正仿宋_GB2312" w:cs="Times New Roman"/>
                <w:kern w:val="2"/>
                <w:sz w:val="24"/>
                <w:szCs w:val="24"/>
                <w:vertAlign w:val="baseline"/>
                <w:lang w:val="en-US" w:eastAsia="zh-CN" w:bidi="ar-SA"/>
              </w:rPr>
            </w:pPr>
            <w:r>
              <w:rPr>
                <w:rFonts w:hint="default" w:ascii="Times New Roman" w:hAnsi="Times New Roman" w:eastAsia="方正仿宋_GB2312" w:cs="Times New Roman"/>
                <w:kern w:val="2"/>
                <w:sz w:val="24"/>
                <w:szCs w:val="24"/>
                <w:vertAlign w:val="baseline"/>
                <w:lang w:val="en-US" w:eastAsia="zh-CN" w:bidi="ar-SA"/>
              </w:rPr>
              <w:t>M</w:t>
            </w:r>
            <w:r>
              <w:rPr>
                <w:rFonts w:hint="default" w:ascii="Times New Roman" w:hAnsi="Times New Roman" w:eastAsia="方正仿宋_GB2312" w:cs="Times New Roman"/>
                <w:kern w:val="2"/>
                <w:sz w:val="24"/>
                <w:szCs w:val="24"/>
                <w:vertAlign w:val="superscript"/>
                <w:lang w:val="en-US" w:eastAsia="zh-CN" w:bidi="ar-SA"/>
              </w:rPr>
              <w:t>2</w:t>
            </w:r>
          </w:p>
        </w:tc>
        <w:tc>
          <w:tcPr>
            <w:tcW w:w="867" w:type="dxa"/>
            <w:shd w:val="clear" w:color="auto" w:fill="auto"/>
            <w:vAlign w:val="center"/>
          </w:tcPr>
          <w:p w14:paraId="4DFD6F54">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据实结算</w:t>
            </w:r>
          </w:p>
        </w:tc>
        <w:tc>
          <w:tcPr>
            <w:tcW w:w="1883" w:type="dxa"/>
            <w:shd w:val="clear" w:color="auto" w:fill="auto"/>
            <w:vAlign w:val="center"/>
          </w:tcPr>
          <w:p w14:paraId="6F1DD9AD">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 xml:space="preserve">       元</w:t>
            </w:r>
          </w:p>
        </w:tc>
      </w:tr>
      <w:tr w14:paraId="6CF01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698" w:type="dxa"/>
            <w:shd w:val="clear" w:color="auto" w:fill="auto"/>
            <w:vAlign w:val="center"/>
          </w:tcPr>
          <w:p w14:paraId="121B321E">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装修修缮</w:t>
            </w:r>
          </w:p>
        </w:tc>
        <w:tc>
          <w:tcPr>
            <w:tcW w:w="4782" w:type="dxa"/>
            <w:shd w:val="clear" w:color="auto" w:fill="auto"/>
            <w:vAlign w:val="center"/>
          </w:tcPr>
          <w:p w14:paraId="661094D9">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更换地砖（600*600，含拆除原有地砖及垫层）</w:t>
            </w:r>
          </w:p>
        </w:tc>
        <w:tc>
          <w:tcPr>
            <w:tcW w:w="883" w:type="dxa"/>
            <w:shd w:val="clear" w:color="auto" w:fill="auto"/>
            <w:vAlign w:val="center"/>
          </w:tcPr>
          <w:p w14:paraId="7483E846">
            <w:pPr>
              <w:keepNext w:val="0"/>
              <w:keepLines w:val="0"/>
              <w:widowControl/>
              <w:suppressLineNumbers w:val="0"/>
              <w:jc w:val="center"/>
              <w:textAlignment w:val="center"/>
              <w:rPr>
                <w:rFonts w:hint="default" w:ascii="Times New Roman" w:hAnsi="Times New Roman" w:eastAsia="方正仿宋_GB2312" w:cs="Times New Roman"/>
                <w:kern w:val="2"/>
                <w:sz w:val="24"/>
                <w:szCs w:val="24"/>
                <w:vertAlign w:val="baseline"/>
                <w:lang w:val="en-US" w:eastAsia="zh-CN" w:bidi="ar-SA"/>
              </w:rPr>
            </w:pPr>
            <w:r>
              <w:rPr>
                <w:rFonts w:hint="eastAsia" w:ascii="Times New Roman" w:hAnsi="Times New Roman" w:eastAsia="方正仿宋_GB2312" w:cs="Times New Roman"/>
                <w:kern w:val="2"/>
                <w:sz w:val="24"/>
                <w:szCs w:val="24"/>
                <w:vertAlign w:val="baseline"/>
                <w:lang w:val="en-US" w:eastAsia="zh-CN" w:bidi="ar-SA"/>
              </w:rPr>
              <w:t>块</w:t>
            </w:r>
          </w:p>
        </w:tc>
        <w:tc>
          <w:tcPr>
            <w:tcW w:w="867" w:type="dxa"/>
            <w:shd w:val="clear" w:color="auto" w:fill="auto"/>
            <w:vAlign w:val="center"/>
          </w:tcPr>
          <w:p w14:paraId="0D3DF265">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据实结算</w:t>
            </w:r>
          </w:p>
        </w:tc>
        <w:tc>
          <w:tcPr>
            <w:tcW w:w="1883" w:type="dxa"/>
            <w:shd w:val="clear" w:color="auto" w:fill="auto"/>
            <w:vAlign w:val="center"/>
          </w:tcPr>
          <w:p w14:paraId="1A84F102">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 xml:space="preserve">       元</w:t>
            </w:r>
          </w:p>
        </w:tc>
      </w:tr>
      <w:tr w14:paraId="6FBA3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698" w:type="dxa"/>
            <w:shd w:val="clear" w:color="auto" w:fill="auto"/>
            <w:vAlign w:val="center"/>
          </w:tcPr>
          <w:p w14:paraId="5C4B5687">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装修修缮</w:t>
            </w:r>
          </w:p>
        </w:tc>
        <w:tc>
          <w:tcPr>
            <w:tcW w:w="4782" w:type="dxa"/>
            <w:shd w:val="clear" w:color="auto" w:fill="auto"/>
            <w:vAlign w:val="center"/>
          </w:tcPr>
          <w:p w14:paraId="2A66CEC3">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更换石材（600*600，花岗岩材质）</w:t>
            </w:r>
          </w:p>
        </w:tc>
        <w:tc>
          <w:tcPr>
            <w:tcW w:w="883" w:type="dxa"/>
            <w:shd w:val="clear" w:color="auto" w:fill="auto"/>
            <w:vAlign w:val="center"/>
          </w:tcPr>
          <w:p w14:paraId="5DAC9B92">
            <w:pPr>
              <w:keepNext w:val="0"/>
              <w:keepLines w:val="0"/>
              <w:widowControl/>
              <w:suppressLineNumbers w:val="0"/>
              <w:jc w:val="center"/>
              <w:textAlignment w:val="center"/>
              <w:rPr>
                <w:rFonts w:hint="default" w:ascii="Times New Roman" w:hAnsi="Times New Roman" w:eastAsia="方正仿宋_GB2312" w:cs="Times New Roman"/>
                <w:kern w:val="2"/>
                <w:sz w:val="24"/>
                <w:szCs w:val="24"/>
                <w:vertAlign w:val="baseline"/>
                <w:lang w:val="en-US" w:eastAsia="zh-CN" w:bidi="ar-SA"/>
              </w:rPr>
            </w:pPr>
            <w:r>
              <w:rPr>
                <w:rFonts w:hint="eastAsia" w:ascii="Times New Roman" w:hAnsi="Times New Roman" w:eastAsia="方正仿宋_GB2312" w:cs="Times New Roman"/>
                <w:kern w:val="2"/>
                <w:sz w:val="24"/>
                <w:szCs w:val="24"/>
                <w:vertAlign w:val="baseline"/>
                <w:lang w:val="en-US" w:eastAsia="zh-CN" w:bidi="ar-SA"/>
              </w:rPr>
              <w:t>块</w:t>
            </w:r>
          </w:p>
        </w:tc>
        <w:tc>
          <w:tcPr>
            <w:tcW w:w="867" w:type="dxa"/>
            <w:shd w:val="clear" w:color="auto" w:fill="auto"/>
            <w:vAlign w:val="center"/>
          </w:tcPr>
          <w:p w14:paraId="16A11983">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据实结算</w:t>
            </w:r>
          </w:p>
        </w:tc>
        <w:tc>
          <w:tcPr>
            <w:tcW w:w="1883" w:type="dxa"/>
            <w:shd w:val="clear" w:color="auto" w:fill="auto"/>
            <w:vAlign w:val="center"/>
          </w:tcPr>
          <w:p w14:paraId="77766311">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 xml:space="preserve">       元</w:t>
            </w:r>
          </w:p>
        </w:tc>
      </w:tr>
      <w:tr w14:paraId="61D2A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698" w:type="dxa"/>
            <w:shd w:val="clear" w:color="auto" w:fill="auto"/>
            <w:vAlign w:val="center"/>
          </w:tcPr>
          <w:p w14:paraId="27589ED9">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装修修缮</w:t>
            </w:r>
          </w:p>
        </w:tc>
        <w:tc>
          <w:tcPr>
            <w:tcW w:w="4782" w:type="dxa"/>
            <w:shd w:val="clear" w:color="auto" w:fill="auto"/>
            <w:vAlign w:val="center"/>
          </w:tcPr>
          <w:p w14:paraId="1E84FCFA">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更换楼梯踏步（600*350）</w:t>
            </w:r>
          </w:p>
        </w:tc>
        <w:tc>
          <w:tcPr>
            <w:tcW w:w="883" w:type="dxa"/>
            <w:shd w:val="clear" w:color="auto" w:fill="auto"/>
            <w:vAlign w:val="center"/>
          </w:tcPr>
          <w:p w14:paraId="5770F7BA">
            <w:pPr>
              <w:keepNext w:val="0"/>
              <w:keepLines w:val="0"/>
              <w:widowControl/>
              <w:suppressLineNumbers w:val="0"/>
              <w:jc w:val="center"/>
              <w:textAlignment w:val="center"/>
              <w:rPr>
                <w:rFonts w:hint="default" w:ascii="Times New Roman" w:hAnsi="Times New Roman" w:eastAsia="方正仿宋_GB2312" w:cs="Times New Roman"/>
                <w:kern w:val="2"/>
                <w:sz w:val="24"/>
                <w:szCs w:val="24"/>
                <w:vertAlign w:val="baseline"/>
                <w:lang w:val="en-US" w:eastAsia="zh-CN" w:bidi="ar-SA"/>
              </w:rPr>
            </w:pPr>
            <w:r>
              <w:rPr>
                <w:rFonts w:hint="eastAsia" w:ascii="Times New Roman" w:hAnsi="Times New Roman" w:eastAsia="方正仿宋_GB2312" w:cs="Times New Roman"/>
                <w:kern w:val="2"/>
                <w:sz w:val="24"/>
                <w:szCs w:val="24"/>
                <w:vertAlign w:val="baseline"/>
                <w:lang w:val="en-US" w:eastAsia="zh-CN" w:bidi="ar-SA"/>
              </w:rPr>
              <w:t>块</w:t>
            </w:r>
          </w:p>
        </w:tc>
        <w:tc>
          <w:tcPr>
            <w:tcW w:w="867" w:type="dxa"/>
            <w:shd w:val="clear" w:color="auto" w:fill="auto"/>
            <w:vAlign w:val="center"/>
          </w:tcPr>
          <w:p w14:paraId="4F6811D9">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据实结算</w:t>
            </w:r>
          </w:p>
        </w:tc>
        <w:tc>
          <w:tcPr>
            <w:tcW w:w="1883" w:type="dxa"/>
            <w:shd w:val="clear" w:color="auto" w:fill="auto"/>
            <w:vAlign w:val="center"/>
          </w:tcPr>
          <w:p w14:paraId="1B49B496">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 xml:space="preserve">       元</w:t>
            </w:r>
          </w:p>
        </w:tc>
      </w:tr>
      <w:tr w14:paraId="6FC72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698" w:type="dxa"/>
            <w:shd w:val="clear" w:color="auto" w:fill="auto"/>
            <w:vAlign w:val="center"/>
          </w:tcPr>
          <w:p w14:paraId="353E0369">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装修修缮</w:t>
            </w:r>
          </w:p>
        </w:tc>
        <w:tc>
          <w:tcPr>
            <w:tcW w:w="4782" w:type="dxa"/>
            <w:shd w:val="clear" w:color="auto" w:fill="auto"/>
            <w:vAlign w:val="center"/>
          </w:tcPr>
          <w:p w14:paraId="48AB95E7">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铺设复合地板</w:t>
            </w:r>
          </w:p>
        </w:tc>
        <w:tc>
          <w:tcPr>
            <w:tcW w:w="883" w:type="dxa"/>
            <w:shd w:val="clear" w:color="auto" w:fill="auto"/>
            <w:vAlign w:val="center"/>
          </w:tcPr>
          <w:p w14:paraId="201A1736">
            <w:pPr>
              <w:keepNext w:val="0"/>
              <w:keepLines w:val="0"/>
              <w:widowControl/>
              <w:suppressLineNumbers w:val="0"/>
              <w:jc w:val="center"/>
              <w:textAlignment w:val="center"/>
              <w:rPr>
                <w:rFonts w:hint="default" w:ascii="Times New Roman" w:hAnsi="Times New Roman" w:eastAsia="方正仿宋_GB2312" w:cs="Times New Roman"/>
                <w:kern w:val="2"/>
                <w:sz w:val="24"/>
                <w:szCs w:val="24"/>
                <w:vertAlign w:val="baseline"/>
                <w:lang w:val="en-US" w:eastAsia="zh-CN" w:bidi="ar-SA"/>
              </w:rPr>
            </w:pPr>
            <w:r>
              <w:rPr>
                <w:rFonts w:hint="default" w:ascii="Times New Roman" w:hAnsi="Times New Roman" w:eastAsia="方正仿宋_GB2312" w:cs="Times New Roman"/>
                <w:kern w:val="2"/>
                <w:sz w:val="24"/>
                <w:szCs w:val="24"/>
                <w:vertAlign w:val="baseline"/>
                <w:lang w:val="en-US" w:eastAsia="zh-CN" w:bidi="ar-SA"/>
              </w:rPr>
              <w:t>M</w:t>
            </w:r>
            <w:r>
              <w:rPr>
                <w:rFonts w:hint="default" w:ascii="Times New Roman" w:hAnsi="Times New Roman" w:eastAsia="方正仿宋_GB2312" w:cs="Times New Roman"/>
                <w:kern w:val="2"/>
                <w:sz w:val="24"/>
                <w:szCs w:val="24"/>
                <w:vertAlign w:val="superscript"/>
                <w:lang w:val="en-US" w:eastAsia="zh-CN" w:bidi="ar-SA"/>
              </w:rPr>
              <w:t>2</w:t>
            </w:r>
          </w:p>
        </w:tc>
        <w:tc>
          <w:tcPr>
            <w:tcW w:w="867" w:type="dxa"/>
            <w:shd w:val="clear" w:color="auto" w:fill="auto"/>
            <w:vAlign w:val="center"/>
          </w:tcPr>
          <w:p w14:paraId="38DA06A3">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据实结算</w:t>
            </w:r>
          </w:p>
        </w:tc>
        <w:tc>
          <w:tcPr>
            <w:tcW w:w="1883" w:type="dxa"/>
            <w:shd w:val="clear" w:color="auto" w:fill="auto"/>
            <w:vAlign w:val="center"/>
          </w:tcPr>
          <w:p w14:paraId="355FB81C">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 xml:space="preserve">       元</w:t>
            </w:r>
          </w:p>
        </w:tc>
      </w:tr>
      <w:tr w14:paraId="632FB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698" w:type="dxa"/>
            <w:shd w:val="clear" w:color="auto" w:fill="auto"/>
            <w:vAlign w:val="center"/>
          </w:tcPr>
          <w:p w14:paraId="6D41CADB">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装修修缮</w:t>
            </w:r>
          </w:p>
        </w:tc>
        <w:tc>
          <w:tcPr>
            <w:tcW w:w="4782" w:type="dxa"/>
            <w:shd w:val="clear" w:color="auto" w:fill="auto"/>
            <w:vAlign w:val="center"/>
          </w:tcPr>
          <w:p w14:paraId="7DB0B475">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窗帘安装（加厚遮阳）</w:t>
            </w:r>
          </w:p>
        </w:tc>
        <w:tc>
          <w:tcPr>
            <w:tcW w:w="883" w:type="dxa"/>
            <w:shd w:val="clear" w:color="auto" w:fill="auto"/>
            <w:vAlign w:val="center"/>
          </w:tcPr>
          <w:p w14:paraId="375B97EF">
            <w:pPr>
              <w:keepNext w:val="0"/>
              <w:keepLines w:val="0"/>
              <w:widowControl/>
              <w:suppressLineNumbers w:val="0"/>
              <w:jc w:val="center"/>
              <w:textAlignment w:val="center"/>
              <w:rPr>
                <w:rFonts w:hint="default" w:ascii="Times New Roman" w:hAnsi="Times New Roman" w:eastAsia="方正仿宋_GB2312" w:cs="Times New Roman"/>
                <w:kern w:val="2"/>
                <w:sz w:val="24"/>
                <w:szCs w:val="24"/>
                <w:vertAlign w:val="baseline"/>
                <w:lang w:val="en-US" w:eastAsia="zh-CN" w:bidi="ar-SA"/>
              </w:rPr>
            </w:pPr>
            <w:r>
              <w:rPr>
                <w:rFonts w:hint="eastAsia" w:ascii="Times New Roman" w:hAnsi="Times New Roman" w:eastAsia="方正仿宋_GB2312" w:cs="Times New Roman"/>
                <w:kern w:val="2"/>
                <w:sz w:val="24"/>
                <w:szCs w:val="24"/>
                <w:vertAlign w:val="baseline"/>
                <w:lang w:val="en-US" w:eastAsia="zh-CN" w:bidi="ar-SA"/>
              </w:rPr>
              <w:t>米</w:t>
            </w:r>
          </w:p>
        </w:tc>
        <w:tc>
          <w:tcPr>
            <w:tcW w:w="867" w:type="dxa"/>
            <w:shd w:val="clear" w:color="auto" w:fill="auto"/>
            <w:vAlign w:val="center"/>
          </w:tcPr>
          <w:p w14:paraId="765D5B7E">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据实结算</w:t>
            </w:r>
          </w:p>
        </w:tc>
        <w:tc>
          <w:tcPr>
            <w:tcW w:w="1883" w:type="dxa"/>
            <w:shd w:val="clear" w:color="auto" w:fill="auto"/>
            <w:vAlign w:val="center"/>
          </w:tcPr>
          <w:p w14:paraId="025EEDBC">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 xml:space="preserve">       元</w:t>
            </w:r>
          </w:p>
        </w:tc>
      </w:tr>
      <w:tr w14:paraId="49C50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698" w:type="dxa"/>
            <w:shd w:val="clear" w:color="auto" w:fill="auto"/>
            <w:vAlign w:val="center"/>
          </w:tcPr>
          <w:p w14:paraId="495A6613">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装修修缮</w:t>
            </w:r>
          </w:p>
        </w:tc>
        <w:tc>
          <w:tcPr>
            <w:tcW w:w="4782" w:type="dxa"/>
            <w:shd w:val="clear" w:color="auto" w:fill="auto"/>
            <w:vAlign w:val="center"/>
          </w:tcPr>
          <w:p w14:paraId="74F686AE">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更换踢脚线（120*600）</w:t>
            </w:r>
          </w:p>
        </w:tc>
        <w:tc>
          <w:tcPr>
            <w:tcW w:w="883" w:type="dxa"/>
            <w:shd w:val="clear" w:color="auto" w:fill="auto"/>
            <w:vAlign w:val="center"/>
          </w:tcPr>
          <w:p w14:paraId="42429EE8">
            <w:pPr>
              <w:keepNext w:val="0"/>
              <w:keepLines w:val="0"/>
              <w:widowControl/>
              <w:suppressLineNumbers w:val="0"/>
              <w:jc w:val="center"/>
              <w:textAlignment w:val="center"/>
              <w:rPr>
                <w:rFonts w:hint="default" w:ascii="Times New Roman" w:hAnsi="Times New Roman" w:eastAsia="方正仿宋_GB2312" w:cs="Times New Roman"/>
                <w:kern w:val="2"/>
                <w:sz w:val="24"/>
                <w:szCs w:val="24"/>
                <w:vertAlign w:val="baseline"/>
                <w:lang w:val="en-US" w:eastAsia="zh-CN" w:bidi="ar-SA"/>
              </w:rPr>
            </w:pPr>
            <w:r>
              <w:rPr>
                <w:rFonts w:hint="eastAsia" w:ascii="Times New Roman" w:hAnsi="Times New Roman" w:eastAsia="方正仿宋_GB2312" w:cs="Times New Roman"/>
                <w:kern w:val="2"/>
                <w:sz w:val="24"/>
                <w:szCs w:val="24"/>
                <w:vertAlign w:val="baseline"/>
                <w:lang w:val="en-US" w:eastAsia="zh-CN" w:bidi="ar-SA"/>
              </w:rPr>
              <w:t>块</w:t>
            </w:r>
          </w:p>
        </w:tc>
        <w:tc>
          <w:tcPr>
            <w:tcW w:w="867" w:type="dxa"/>
            <w:shd w:val="clear" w:color="auto" w:fill="auto"/>
            <w:vAlign w:val="center"/>
          </w:tcPr>
          <w:p w14:paraId="04950505">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据实结算</w:t>
            </w:r>
          </w:p>
        </w:tc>
        <w:tc>
          <w:tcPr>
            <w:tcW w:w="1883" w:type="dxa"/>
            <w:shd w:val="clear" w:color="auto" w:fill="auto"/>
            <w:vAlign w:val="center"/>
          </w:tcPr>
          <w:p w14:paraId="576CA96A">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 xml:space="preserve">       元</w:t>
            </w:r>
          </w:p>
        </w:tc>
      </w:tr>
      <w:tr w14:paraId="09292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698" w:type="dxa"/>
            <w:shd w:val="clear" w:color="auto" w:fill="auto"/>
            <w:vAlign w:val="center"/>
          </w:tcPr>
          <w:p w14:paraId="2F6C4524">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装修修缮</w:t>
            </w:r>
          </w:p>
        </w:tc>
        <w:tc>
          <w:tcPr>
            <w:tcW w:w="4782" w:type="dxa"/>
            <w:shd w:val="clear" w:color="auto" w:fill="auto"/>
            <w:vAlign w:val="center"/>
          </w:tcPr>
          <w:p w14:paraId="624A2223">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更换玻璃（厚度12mm，钢化玻璃含安装）</w:t>
            </w:r>
          </w:p>
        </w:tc>
        <w:tc>
          <w:tcPr>
            <w:tcW w:w="883" w:type="dxa"/>
            <w:shd w:val="clear" w:color="auto" w:fill="auto"/>
            <w:vAlign w:val="center"/>
          </w:tcPr>
          <w:p w14:paraId="1875EA20">
            <w:pPr>
              <w:keepNext w:val="0"/>
              <w:keepLines w:val="0"/>
              <w:widowControl/>
              <w:suppressLineNumbers w:val="0"/>
              <w:jc w:val="center"/>
              <w:textAlignment w:val="center"/>
              <w:rPr>
                <w:rFonts w:hint="default" w:ascii="Times New Roman" w:hAnsi="Times New Roman" w:eastAsia="方正仿宋_GB2312" w:cs="Times New Roman"/>
                <w:kern w:val="2"/>
                <w:sz w:val="24"/>
                <w:szCs w:val="24"/>
                <w:vertAlign w:val="baseline"/>
                <w:lang w:val="en-US" w:eastAsia="zh-CN" w:bidi="ar-SA"/>
              </w:rPr>
            </w:pPr>
            <w:r>
              <w:rPr>
                <w:rFonts w:hint="default" w:ascii="Times New Roman" w:hAnsi="Times New Roman" w:eastAsia="方正仿宋_GB2312" w:cs="Times New Roman"/>
                <w:kern w:val="2"/>
                <w:sz w:val="24"/>
                <w:szCs w:val="24"/>
                <w:vertAlign w:val="baseline"/>
                <w:lang w:val="en-US" w:eastAsia="zh-CN" w:bidi="ar-SA"/>
              </w:rPr>
              <w:t>M</w:t>
            </w:r>
            <w:r>
              <w:rPr>
                <w:rFonts w:hint="default" w:ascii="Times New Roman" w:hAnsi="Times New Roman" w:eastAsia="方正仿宋_GB2312" w:cs="Times New Roman"/>
                <w:kern w:val="2"/>
                <w:sz w:val="24"/>
                <w:szCs w:val="24"/>
                <w:vertAlign w:val="superscript"/>
                <w:lang w:val="en-US" w:eastAsia="zh-CN" w:bidi="ar-SA"/>
              </w:rPr>
              <w:t>2</w:t>
            </w:r>
          </w:p>
        </w:tc>
        <w:tc>
          <w:tcPr>
            <w:tcW w:w="867" w:type="dxa"/>
            <w:shd w:val="clear" w:color="auto" w:fill="auto"/>
            <w:vAlign w:val="center"/>
          </w:tcPr>
          <w:p w14:paraId="7124F496">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据实结算</w:t>
            </w:r>
          </w:p>
        </w:tc>
        <w:tc>
          <w:tcPr>
            <w:tcW w:w="1883" w:type="dxa"/>
            <w:shd w:val="clear" w:color="auto" w:fill="auto"/>
            <w:vAlign w:val="center"/>
          </w:tcPr>
          <w:p w14:paraId="5C7B5FF0">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 xml:space="preserve">       元</w:t>
            </w:r>
          </w:p>
        </w:tc>
      </w:tr>
      <w:tr w14:paraId="314F8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698" w:type="dxa"/>
            <w:shd w:val="clear" w:color="auto" w:fill="auto"/>
            <w:vAlign w:val="center"/>
          </w:tcPr>
          <w:p w14:paraId="7D8CA5C6">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装修修缮</w:t>
            </w:r>
          </w:p>
        </w:tc>
        <w:tc>
          <w:tcPr>
            <w:tcW w:w="4782" w:type="dxa"/>
            <w:shd w:val="clear" w:color="auto" w:fill="auto"/>
            <w:vAlign w:val="center"/>
          </w:tcPr>
          <w:p w14:paraId="69C165AB">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石膏板隔断（双层轻钢龙骨隔断加装隔音棉）</w:t>
            </w:r>
          </w:p>
        </w:tc>
        <w:tc>
          <w:tcPr>
            <w:tcW w:w="883" w:type="dxa"/>
            <w:shd w:val="clear" w:color="auto" w:fill="auto"/>
            <w:vAlign w:val="center"/>
          </w:tcPr>
          <w:p w14:paraId="68DE3111">
            <w:pPr>
              <w:keepNext w:val="0"/>
              <w:keepLines w:val="0"/>
              <w:widowControl/>
              <w:suppressLineNumbers w:val="0"/>
              <w:jc w:val="center"/>
              <w:textAlignment w:val="center"/>
              <w:rPr>
                <w:rFonts w:hint="default" w:ascii="Times New Roman" w:hAnsi="Times New Roman" w:eastAsia="方正仿宋_GB2312" w:cs="Times New Roman"/>
                <w:kern w:val="2"/>
                <w:sz w:val="24"/>
                <w:szCs w:val="24"/>
                <w:vertAlign w:val="baseline"/>
                <w:lang w:val="en-US" w:eastAsia="zh-CN" w:bidi="ar-SA"/>
              </w:rPr>
            </w:pPr>
            <w:r>
              <w:rPr>
                <w:rFonts w:hint="default" w:ascii="Times New Roman" w:hAnsi="Times New Roman" w:eastAsia="方正仿宋_GB2312" w:cs="Times New Roman"/>
                <w:kern w:val="2"/>
                <w:sz w:val="24"/>
                <w:szCs w:val="24"/>
                <w:vertAlign w:val="baseline"/>
                <w:lang w:val="en-US" w:eastAsia="zh-CN" w:bidi="ar-SA"/>
              </w:rPr>
              <w:t>M</w:t>
            </w:r>
            <w:r>
              <w:rPr>
                <w:rFonts w:hint="default" w:ascii="Times New Roman" w:hAnsi="Times New Roman" w:eastAsia="方正仿宋_GB2312" w:cs="Times New Roman"/>
                <w:kern w:val="2"/>
                <w:sz w:val="24"/>
                <w:szCs w:val="24"/>
                <w:vertAlign w:val="superscript"/>
                <w:lang w:val="en-US" w:eastAsia="zh-CN" w:bidi="ar-SA"/>
              </w:rPr>
              <w:t>2</w:t>
            </w:r>
          </w:p>
        </w:tc>
        <w:tc>
          <w:tcPr>
            <w:tcW w:w="867" w:type="dxa"/>
            <w:shd w:val="clear" w:color="auto" w:fill="auto"/>
            <w:vAlign w:val="center"/>
          </w:tcPr>
          <w:p w14:paraId="1D89A6FA">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据实结算</w:t>
            </w:r>
          </w:p>
        </w:tc>
        <w:tc>
          <w:tcPr>
            <w:tcW w:w="1883" w:type="dxa"/>
            <w:shd w:val="clear" w:color="auto" w:fill="auto"/>
            <w:vAlign w:val="center"/>
          </w:tcPr>
          <w:p w14:paraId="05998A89">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 xml:space="preserve">       元</w:t>
            </w:r>
          </w:p>
        </w:tc>
      </w:tr>
      <w:tr w14:paraId="32344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698" w:type="dxa"/>
            <w:shd w:val="clear" w:color="auto" w:fill="auto"/>
            <w:vAlign w:val="center"/>
          </w:tcPr>
          <w:p w14:paraId="34AE0B2F">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装修修缮</w:t>
            </w:r>
          </w:p>
        </w:tc>
        <w:tc>
          <w:tcPr>
            <w:tcW w:w="4782" w:type="dxa"/>
            <w:shd w:val="clear" w:color="auto" w:fill="auto"/>
            <w:vAlign w:val="center"/>
          </w:tcPr>
          <w:p w14:paraId="524291F8">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石膏板吊顶（轻钢龙骨基础）</w:t>
            </w:r>
          </w:p>
        </w:tc>
        <w:tc>
          <w:tcPr>
            <w:tcW w:w="883" w:type="dxa"/>
            <w:shd w:val="clear" w:color="auto" w:fill="auto"/>
            <w:vAlign w:val="center"/>
          </w:tcPr>
          <w:p w14:paraId="1335A9DF">
            <w:pPr>
              <w:keepNext w:val="0"/>
              <w:keepLines w:val="0"/>
              <w:widowControl/>
              <w:suppressLineNumbers w:val="0"/>
              <w:jc w:val="center"/>
              <w:textAlignment w:val="center"/>
              <w:rPr>
                <w:rFonts w:hint="default" w:ascii="Times New Roman" w:hAnsi="Times New Roman" w:eastAsia="方正仿宋_GB2312" w:cs="Times New Roman"/>
                <w:kern w:val="2"/>
                <w:sz w:val="24"/>
                <w:szCs w:val="24"/>
                <w:vertAlign w:val="baseline"/>
                <w:lang w:val="en-US" w:eastAsia="zh-CN" w:bidi="ar-SA"/>
              </w:rPr>
            </w:pPr>
            <w:r>
              <w:rPr>
                <w:rFonts w:hint="default" w:ascii="Times New Roman" w:hAnsi="Times New Roman" w:eastAsia="方正仿宋_GB2312" w:cs="Times New Roman"/>
                <w:kern w:val="2"/>
                <w:sz w:val="24"/>
                <w:szCs w:val="24"/>
                <w:vertAlign w:val="baseline"/>
                <w:lang w:val="en-US" w:eastAsia="zh-CN" w:bidi="ar-SA"/>
              </w:rPr>
              <w:t>M</w:t>
            </w:r>
            <w:r>
              <w:rPr>
                <w:rFonts w:hint="default" w:ascii="Times New Roman" w:hAnsi="Times New Roman" w:eastAsia="方正仿宋_GB2312" w:cs="Times New Roman"/>
                <w:kern w:val="2"/>
                <w:sz w:val="24"/>
                <w:szCs w:val="24"/>
                <w:vertAlign w:val="superscript"/>
                <w:lang w:val="en-US" w:eastAsia="zh-CN" w:bidi="ar-SA"/>
              </w:rPr>
              <w:t>2</w:t>
            </w:r>
          </w:p>
        </w:tc>
        <w:tc>
          <w:tcPr>
            <w:tcW w:w="867" w:type="dxa"/>
            <w:shd w:val="clear" w:color="auto" w:fill="auto"/>
            <w:vAlign w:val="center"/>
          </w:tcPr>
          <w:p w14:paraId="1DE52D17">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据实结算</w:t>
            </w:r>
          </w:p>
        </w:tc>
        <w:tc>
          <w:tcPr>
            <w:tcW w:w="1883" w:type="dxa"/>
            <w:shd w:val="clear" w:color="auto" w:fill="auto"/>
            <w:vAlign w:val="center"/>
          </w:tcPr>
          <w:p w14:paraId="27F0AA23">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 xml:space="preserve">       元</w:t>
            </w:r>
          </w:p>
        </w:tc>
      </w:tr>
      <w:tr w14:paraId="23412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698" w:type="dxa"/>
            <w:shd w:val="clear" w:color="auto" w:fill="auto"/>
            <w:vAlign w:val="center"/>
          </w:tcPr>
          <w:p w14:paraId="49673E82">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装修修缮</w:t>
            </w:r>
          </w:p>
        </w:tc>
        <w:tc>
          <w:tcPr>
            <w:tcW w:w="4782" w:type="dxa"/>
            <w:shd w:val="clear" w:color="auto" w:fill="auto"/>
            <w:vAlign w:val="center"/>
          </w:tcPr>
          <w:p w14:paraId="26C0E74F">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矿棉板吊顶（600*600）</w:t>
            </w:r>
          </w:p>
        </w:tc>
        <w:tc>
          <w:tcPr>
            <w:tcW w:w="883" w:type="dxa"/>
            <w:shd w:val="clear" w:color="auto" w:fill="auto"/>
            <w:vAlign w:val="center"/>
          </w:tcPr>
          <w:p w14:paraId="38BD5282">
            <w:pPr>
              <w:keepNext w:val="0"/>
              <w:keepLines w:val="0"/>
              <w:widowControl/>
              <w:suppressLineNumbers w:val="0"/>
              <w:jc w:val="center"/>
              <w:textAlignment w:val="center"/>
              <w:rPr>
                <w:rFonts w:hint="default" w:ascii="Times New Roman" w:hAnsi="Times New Roman" w:eastAsia="方正仿宋_GB2312" w:cs="Times New Roman"/>
                <w:kern w:val="2"/>
                <w:sz w:val="24"/>
                <w:szCs w:val="24"/>
                <w:vertAlign w:val="baseline"/>
                <w:lang w:val="en-US" w:eastAsia="zh-CN" w:bidi="ar-SA"/>
              </w:rPr>
            </w:pPr>
            <w:r>
              <w:rPr>
                <w:rFonts w:hint="default" w:ascii="Times New Roman" w:hAnsi="Times New Roman" w:eastAsia="方正仿宋_GB2312" w:cs="Times New Roman"/>
                <w:kern w:val="2"/>
                <w:sz w:val="24"/>
                <w:szCs w:val="24"/>
                <w:vertAlign w:val="baseline"/>
                <w:lang w:val="en-US" w:eastAsia="zh-CN" w:bidi="ar-SA"/>
              </w:rPr>
              <w:t>M</w:t>
            </w:r>
            <w:r>
              <w:rPr>
                <w:rFonts w:hint="default" w:ascii="Times New Roman" w:hAnsi="Times New Roman" w:eastAsia="方正仿宋_GB2312" w:cs="Times New Roman"/>
                <w:kern w:val="2"/>
                <w:sz w:val="24"/>
                <w:szCs w:val="24"/>
                <w:vertAlign w:val="superscript"/>
                <w:lang w:val="en-US" w:eastAsia="zh-CN" w:bidi="ar-SA"/>
              </w:rPr>
              <w:t>2</w:t>
            </w:r>
          </w:p>
        </w:tc>
        <w:tc>
          <w:tcPr>
            <w:tcW w:w="867" w:type="dxa"/>
            <w:shd w:val="clear" w:color="auto" w:fill="auto"/>
            <w:vAlign w:val="center"/>
          </w:tcPr>
          <w:p w14:paraId="0BE5BFBB">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据实结算</w:t>
            </w:r>
          </w:p>
        </w:tc>
        <w:tc>
          <w:tcPr>
            <w:tcW w:w="1883" w:type="dxa"/>
            <w:shd w:val="clear" w:color="auto" w:fill="auto"/>
            <w:vAlign w:val="center"/>
          </w:tcPr>
          <w:p w14:paraId="557E59B3">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 xml:space="preserve">       元</w:t>
            </w:r>
          </w:p>
        </w:tc>
      </w:tr>
      <w:tr w14:paraId="1D4D8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698" w:type="dxa"/>
            <w:shd w:val="clear" w:color="auto" w:fill="auto"/>
            <w:vAlign w:val="center"/>
          </w:tcPr>
          <w:p w14:paraId="77C233BE">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装修修缮</w:t>
            </w:r>
          </w:p>
        </w:tc>
        <w:tc>
          <w:tcPr>
            <w:tcW w:w="4782" w:type="dxa"/>
            <w:shd w:val="clear" w:color="auto" w:fill="auto"/>
            <w:vAlign w:val="center"/>
          </w:tcPr>
          <w:p w14:paraId="11AF720E">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墙体开门洞（2200*9800，含钢构横梁，局部修整粉刷）</w:t>
            </w:r>
          </w:p>
        </w:tc>
        <w:tc>
          <w:tcPr>
            <w:tcW w:w="883" w:type="dxa"/>
            <w:shd w:val="clear" w:color="auto" w:fill="auto"/>
            <w:vAlign w:val="center"/>
          </w:tcPr>
          <w:p w14:paraId="2535F54D">
            <w:pPr>
              <w:keepNext w:val="0"/>
              <w:keepLines w:val="0"/>
              <w:widowControl/>
              <w:suppressLineNumbers w:val="0"/>
              <w:jc w:val="center"/>
              <w:textAlignment w:val="center"/>
              <w:rPr>
                <w:rFonts w:hint="default" w:ascii="Times New Roman" w:hAnsi="Times New Roman" w:eastAsia="方正仿宋_GB2312" w:cs="Times New Roman"/>
                <w:kern w:val="2"/>
                <w:sz w:val="24"/>
                <w:szCs w:val="24"/>
                <w:vertAlign w:val="baseline"/>
                <w:lang w:val="en-US" w:eastAsia="zh-CN" w:bidi="ar-SA"/>
              </w:rPr>
            </w:pPr>
            <w:r>
              <w:rPr>
                <w:rFonts w:hint="eastAsia" w:ascii="Times New Roman" w:hAnsi="Times New Roman" w:eastAsia="方正仿宋_GB2312" w:cs="Times New Roman"/>
                <w:kern w:val="2"/>
                <w:sz w:val="24"/>
                <w:szCs w:val="24"/>
                <w:vertAlign w:val="baseline"/>
                <w:lang w:val="en-US" w:eastAsia="zh-CN" w:bidi="ar-SA"/>
              </w:rPr>
              <w:t>项</w:t>
            </w:r>
          </w:p>
        </w:tc>
        <w:tc>
          <w:tcPr>
            <w:tcW w:w="867" w:type="dxa"/>
            <w:shd w:val="clear" w:color="auto" w:fill="auto"/>
            <w:vAlign w:val="center"/>
          </w:tcPr>
          <w:p w14:paraId="6FF03E58">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据实结算</w:t>
            </w:r>
          </w:p>
        </w:tc>
        <w:tc>
          <w:tcPr>
            <w:tcW w:w="1883" w:type="dxa"/>
            <w:shd w:val="clear" w:color="auto" w:fill="auto"/>
            <w:vAlign w:val="center"/>
          </w:tcPr>
          <w:p w14:paraId="18AEEDCD">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 xml:space="preserve">       元</w:t>
            </w:r>
          </w:p>
        </w:tc>
      </w:tr>
      <w:tr w14:paraId="71846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698" w:type="dxa"/>
            <w:shd w:val="clear" w:color="auto" w:fill="auto"/>
            <w:vAlign w:val="center"/>
          </w:tcPr>
          <w:p w14:paraId="719A0001">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装修修缮</w:t>
            </w:r>
          </w:p>
        </w:tc>
        <w:tc>
          <w:tcPr>
            <w:tcW w:w="4782" w:type="dxa"/>
            <w:shd w:val="clear" w:color="auto" w:fill="auto"/>
            <w:vAlign w:val="center"/>
          </w:tcPr>
          <w:p w14:paraId="4DE312EE">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更换防火防盗门（甲级）</w:t>
            </w:r>
          </w:p>
        </w:tc>
        <w:tc>
          <w:tcPr>
            <w:tcW w:w="883" w:type="dxa"/>
            <w:shd w:val="clear" w:color="auto" w:fill="auto"/>
            <w:vAlign w:val="center"/>
          </w:tcPr>
          <w:p w14:paraId="234CB041">
            <w:pPr>
              <w:keepNext w:val="0"/>
              <w:keepLines w:val="0"/>
              <w:widowControl/>
              <w:suppressLineNumbers w:val="0"/>
              <w:jc w:val="center"/>
              <w:textAlignment w:val="center"/>
              <w:rPr>
                <w:rFonts w:hint="default" w:ascii="Times New Roman" w:hAnsi="Times New Roman" w:eastAsia="方正仿宋_GB2312" w:cs="Times New Roman"/>
                <w:kern w:val="2"/>
                <w:sz w:val="24"/>
                <w:szCs w:val="24"/>
                <w:vertAlign w:val="baseline"/>
                <w:lang w:val="en-US" w:eastAsia="zh-CN" w:bidi="ar-SA"/>
              </w:rPr>
            </w:pPr>
            <w:r>
              <w:rPr>
                <w:rFonts w:hint="default" w:ascii="Times New Roman" w:hAnsi="Times New Roman" w:eastAsia="方正仿宋_GB2312" w:cs="Times New Roman"/>
                <w:kern w:val="2"/>
                <w:sz w:val="24"/>
                <w:szCs w:val="24"/>
                <w:vertAlign w:val="baseline"/>
                <w:lang w:val="en-US" w:eastAsia="zh-CN" w:bidi="ar-SA"/>
              </w:rPr>
              <w:t>M</w:t>
            </w:r>
            <w:r>
              <w:rPr>
                <w:rFonts w:hint="default" w:ascii="Times New Roman" w:hAnsi="Times New Roman" w:eastAsia="方正仿宋_GB2312" w:cs="Times New Roman"/>
                <w:kern w:val="2"/>
                <w:sz w:val="24"/>
                <w:szCs w:val="24"/>
                <w:vertAlign w:val="superscript"/>
                <w:lang w:val="en-US" w:eastAsia="zh-CN" w:bidi="ar-SA"/>
              </w:rPr>
              <w:t>2</w:t>
            </w:r>
          </w:p>
        </w:tc>
        <w:tc>
          <w:tcPr>
            <w:tcW w:w="867" w:type="dxa"/>
            <w:shd w:val="clear" w:color="auto" w:fill="auto"/>
            <w:vAlign w:val="center"/>
          </w:tcPr>
          <w:p w14:paraId="4CCE839A">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据实结算</w:t>
            </w:r>
          </w:p>
        </w:tc>
        <w:tc>
          <w:tcPr>
            <w:tcW w:w="1883" w:type="dxa"/>
            <w:shd w:val="clear" w:color="auto" w:fill="auto"/>
            <w:vAlign w:val="center"/>
          </w:tcPr>
          <w:p w14:paraId="312C3AFD">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 xml:space="preserve">       元</w:t>
            </w:r>
          </w:p>
        </w:tc>
      </w:tr>
      <w:tr w14:paraId="3660F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698" w:type="dxa"/>
            <w:shd w:val="clear" w:color="auto" w:fill="auto"/>
            <w:vAlign w:val="center"/>
          </w:tcPr>
          <w:p w14:paraId="6AB30F2A">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装修修缮</w:t>
            </w:r>
          </w:p>
        </w:tc>
        <w:tc>
          <w:tcPr>
            <w:tcW w:w="4782" w:type="dxa"/>
            <w:shd w:val="clear" w:color="auto" w:fill="auto"/>
            <w:vAlign w:val="center"/>
          </w:tcPr>
          <w:p w14:paraId="01A93F56">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更换防盗门（甲级）</w:t>
            </w:r>
          </w:p>
        </w:tc>
        <w:tc>
          <w:tcPr>
            <w:tcW w:w="883" w:type="dxa"/>
            <w:shd w:val="clear" w:color="auto" w:fill="auto"/>
            <w:vAlign w:val="center"/>
          </w:tcPr>
          <w:p w14:paraId="01398ED9">
            <w:pPr>
              <w:keepNext w:val="0"/>
              <w:keepLines w:val="0"/>
              <w:widowControl/>
              <w:suppressLineNumbers w:val="0"/>
              <w:jc w:val="center"/>
              <w:textAlignment w:val="center"/>
              <w:rPr>
                <w:rFonts w:hint="default" w:ascii="Times New Roman" w:hAnsi="Times New Roman" w:eastAsia="方正仿宋_GB2312" w:cs="Times New Roman"/>
                <w:kern w:val="2"/>
                <w:sz w:val="24"/>
                <w:szCs w:val="24"/>
                <w:vertAlign w:val="baseline"/>
                <w:lang w:val="en-US" w:eastAsia="zh-CN" w:bidi="ar-SA"/>
              </w:rPr>
            </w:pPr>
            <w:r>
              <w:rPr>
                <w:rFonts w:hint="default" w:ascii="Times New Roman" w:hAnsi="Times New Roman" w:eastAsia="方正仿宋_GB2312" w:cs="Times New Roman"/>
                <w:kern w:val="2"/>
                <w:sz w:val="24"/>
                <w:szCs w:val="24"/>
                <w:vertAlign w:val="baseline"/>
                <w:lang w:val="en-US" w:eastAsia="zh-CN" w:bidi="ar-SA"/>
              </w:rPr>
              <w:t>M</w:t>
            </w:r>
            <w:r>
              <w:rPr>
                <w:rFonts w:hint="default" w:ascii="Times New Roman" w:hAnsi="Times New Roman" w:eastAsia="方正仿宋_GB2312" w:cs="Times New Roman"/>
                <w:kern w:val="2"/>
                <w:sz w:val="24"/>
                <w:szCs w:val="24"/>
                <w:vertAlign w:val="superscript"/>
                <w:lang w:val="en-US" w:eastAsia="zh-CN" w:bidi="ar-SA"/>
              </w:rPr>
              <w:t>2</w:t>
            </w:r>
          </w:p>
        </w:tc>
        <w:tc>
          <w:tcPr>
            <w:tcW w:w="867" w:type="dxa"/>
            <w:shd w:val="clear" w:color="auto" w:fill="auto"/>
            <w:vAlign w:val="center"/>
          </w:tcPr>
          <w:p w14:paraId="7FB3E5E9">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据实结算</w:t>
            </w:r>
          </w:p>
        </w:tc>
        <w:tc>
          <w:tcPr>
            <w:tcW w:w="1883" w:type="dxa"/>
            <w:shd w:val="clear" w:color="auto" w:fill="auto"/>
            <w:vAlign w:val="center"/>
          </w:tcPr>
          <w:p w14:paraId="592B7B06">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 xml:space="preserve">       元</w:t>
            </w:r>
          </w:p>
        </w:tc>
      </w:tr>
      <w:tr w14:paraId="73C6B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698" w:type="dxa"/>
            <w:shd w:val="clear" w:color="auto" w:fill="auto"/>
            <w:vAlign w:val="center"/>
          </w:tcPr>
          <w:p w14:paraId="6A3605F4">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装修修缮</w:t>
            </w:r>
          </w:p>
        </w:tc>
        <w:tc>
          <w:tcPr>
            <w:tcW w:w="4782" w:type="dxa"/>
            <w:shd w:val="clear" w:color="auto" w:fill="auto"/>
            <w:vAlign w:val="center"/>
          </w:tcPr>
          <w:p w14:paraId="28D50FBE">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更换防火防盗门（甲级）</w:t>
            </w:r>
          </w:p>
        </w:tc>
        <w:tc>
          <w:tcPr>
            <w:tcW w:w="883" w:type="dxa"/>
            <w:shd w:val="clear" w:color="auto" w:fill="auto"/>
            <w:vAlign w:val="center"/>
          </w:tcPr>
          <w:p w14:paraId="71C727B8">
            <w:pPr>
              <w:keepNext w:val="0"/>
              <w:keepLines w:val="0"/>
              <w:widowControl/>
              <w:suppressLineNumbers w:val="0"/>
              <w:jc w:val="center"/>
              <w:textAlignment w:val="center"/>
              <w:rPr>
                <w:rFonts w:hint="default" w:ascii="Times New Roman" w:hAnsi="Times New Roman" w:eastAsia="方正仿宋_GB2312" w:cs="Times New Roman"/>
                <w:kern w:val="2"/>
                <w:sz w:val="24"/>
                <w:szCs w:val="24"/>
                <w:vertAlign w:val="baseline"/>
                <w:lang w:val="en-US" w:eastAsia="zh-CN" w:bidi="ar-SA"/>
              </w:rPr>
            </w:pPr>
            <w:r>
              <w:rPr>
                <w:rFonts w:hint="default" w:ascii="Times New Roman" w:hAnsi="Times New Roman" w:eastAsia="方正仿宋_GB2312" w:cs="Times New Roman"/>
                <w:kern w:val="2"/>
                <w:sz w:val="24"/>
                <w:szCs w:val="24"/>
                <w:vertAlign w:val="baseline"/>
                <w:lang w:val="en-US" w:eastAsia="zh-CN" w:bidi="ar-SA"/>
              </w:rPr>
              <w:t>M</w:t>
            </w:r>
            <w:r>
              <w:rPr>
                <w:rFonts w:hint="default" w:ascii="Times New Roman" w:hAnsi="Times New Roman" w:eastAsia="方正仿宋_GB2312" w:cs="Times New Roman"/>
                <w:kern w:val="2"/>
                <w:sz w:val="24"/>
                <w:szCs w:val="24"/>
                <w:vertAlign w:val="superscript"/>
                <w:lang w:val="en-US" w:eastAsia="zh-CN" w:bidi="ar-SA"/>
              </w:rPr>
              <w:t>2</w:t>
            </w:r>
          </w:p>
        </w:tc>
        <w:tc>
          <w:tcPr>
            <w:tcW w:w="867" w:type="dxa"/>
            <w:shd w:val="clear" w:color="auto" w:fill="auto"/>
            <w:vAlign w:val="center"/>
          </w:tcPr>
          <w:p w14:paraId="3C80B22D">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据实结算</w:t>
            </w:r>
          </w:p>
        </w:tc>
        <w:tc>
          <w:tcPr>
            <w:tcW w:w="1883" w:type="dxa"/>
            <w:shd w:val="clear" w:color="auto" w:fill="auto"/>
            <w:vAlign w:val="center"/>
          </w:tcPr>
          <w:p w14:paraId="1B2A1024">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 xml:space="preserve">       元</w:t>
            </w:r>
          </w:p>
        </w:tc>
      </w:tr>
      <w:tr w14:paraId="2AE93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698" w:type="dxa"/>
            <w:shd w:val="clear" w:color="auto" w:fill="auto"/>
            <w:vAlign w:val="center"/>
          </w:tcPr>
          <w:p w14:paraId="6DEDDDF5">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装修修缮</w:t>
            </w:r>
          </w:p>
        </w:tc>
        <w:tc>
          <w:tcPr>
            <w:tcW w:w="4782" w:type="dxa"/>
            <w:shd w:val="clear" w:color="auto" w:fill="auto"/>
            <w:vAlign w:val="center"/>
          </w:tcPr>
          <w:p w14:paraId="2B84665B">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清运建筑垃圾（车斗尺寸：3200*1900*800   体积4.9立方，含装卸）</w:t>
            </w:r>
          </w:p>
        </w:tc>
        <w:tc>
          <w:tcPr>
            <w:tcW w:w="883" w:type="dxa"/>
            <w:shd w:val="clear" w:color="auto" w:fill="auto"/>
            <w:vAlign w:val="center"/>
          </w:tcPr>
          <w:p w14:paraId="6D52ED88">
            <w:pPr>
              <w:keepNext w:val="0"/>
              <w:keepLines w:val="0"/>
              <w:widowControl/>
              <w:suppressLineNumbers w:val="0"/>
              <w:jc w:val="center"/>
              <w:textAlignment w:val="center"/>
              <w:rPr>
                <w:rFonts w:hint="default" w:ascii="Times New Roman" w:hAnsi="Times New Roman" w:eastAsia="方正仿宋_GB2312" w:cs="Times New Roman"/>
                <w:kern w:val="2"/>
                <w:sz w:val="24"/>
                <w:szCs w:val="24"/>
                <w:vertAlign w:val="baseline"/>
                <w:lang w:val="en-US" w:eastAsia="zh-CN" w:bidi="ar-SA"/>
              </w:rPr>
            </w:pPr>
            <w:r>
              <w:rPr>
                <w:rFonts w:hint="eastAsia" w:ascii="Times New Roman" w:hAnsi="Times New Roman" w:eastAsia="方正仿宋_GB2312" w:cs="Times New Roman"/>
                <w:kern w:val="2"/>
                <w:sz w:val="24"/>
                <w:szCs w:val="24"/>
                <w:vertAlign w:val="baseline"/>
                <w:lang w:val="en-US" w:eastAsia="zh-CN" w:bidi="ar-SA"/>
              </w:rPr>
              <w:t>车</w:t>
            </w:r>
          </w:p>
        </w:tc>
        <w:tc>
          <w:tcPr>
            <w:tcW w:w="867" w:type="dxa"/>
            <w:shd w:val="clear" w:color="auto" w:fill="auto"/>
            <w:vAlign w:val="center"/>
          </w:tcPr>
          <w:p w14:paraId="14D7BC79">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据实结算</w:t>
            </w:r>
          </w:p>
        </w:tc>
        <w:tc>
          <w:tcPr>
            <w:tcW w:w="1883" w:type="dxa"/>
            <w:shd w:val="clear" w:color="auto" w:fill="auto"/>
            <w:vAlign w:val="center"/>
          </w:tcPr>
          <w:p w14:paraId="5F9D9869">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 xml:space="preserve">       元</w:t>
            </w:r>
          </w:p>
        </w:tc>
      </w:tr>
      <w:tr w14:paraId="770CF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698" w:type="dxa"/>
            <w:shd w:val="clear" w:color="auto" w:fill="auto"/>
            <w:vAlign w:val="center"/>
          </w:tcPr>
          <w:p w14:paraId="0811415E">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装修修缮</w:t>
            </w:r>
          </w:p>
        </w:tc>
        <w:tc>
          <w:tcPr>
            <w:tcW w:w="4782" w:type="dxa"/>
            <w:shd w:val="clear" w:color="auto" w:fill="auto"/>
            <w:vAlign w:val="center"/>
          </w:tcPr>
          <w:p w14:paraId="0869E4A8">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环氧地坪修复</w:t>
            </w:r>
          </w:p>
        </w:tc>
        <w:tc>
          <w:tcPr>
            <w:tcW w:w="883" w:type="dxa"/>
            <w:shd w:val="clear" w:color="auto" w:fill="auto"/>
            <w:vAlign w:val="center"/>
          </w:tcPr>
          <w:p w14:paraId="3CF926E1">
            <w:pPr>
              <w:keepNext w:val="0"/>
              <w:keepLines w:val="0"/>
              <w:widowControl/>
              <w:suppressLineNumbers w:val="0"/>
              <w:jc w:val="center"/>
              <w:textAlignment w:val="center"/>
              <w:rPr>
                <w:rFonts w:hint="default" w:ascii="Times New Roman" w:hAnsi="Times New Roman" w:eastAsia="方正仿宋_GB2312" w:cs="Times New Roman"/>
                <w:kern w:val="2"/>
                <w:sz w:val="24"/>
                <w:szCs w:val="24"/>
                <w:vertAlign w:val="baseline"/>
                <w:lang w:val="en-US" w:eastAsia="zh-CN" w:bidi="ar-SA"/>
              </w:rPr>
            </w:pPr>
            <w:r>
              <w:rPr>
                <w:rFonts w:hint="default" w:ascii="Times New Roman" w:hAnsi="Times New Roman" w:eastAsia="方正仿宋_GB2312" w:cs="Times New Roman"/>
                <w:kern w:val="2"/>
                <w:sz w:val="24"/>
                <w:szCs w:val="24"/>
                <w:vertAlign w:val="baseline"/>
                <w:lang w:val="en-US" w:eastAsia="zh-CN" w:bidi="ar-SA"/>
              </w:rPr>
              <w:t>M</w:t>
            </w:r>
            <w:r>
              <w:rPr>
                <w:rFonts w:hint="default" w:ascii="Times New Roman" w:hAnsi="Times New Roman" w:eastAsia="方正仿宋_GB2312" w:cs="Times New Roman"/>
                <w:kern w:val="2"/>
                <w:sz w:val="24"/>
                <w:szCs w:val="24"/>
                <w:vertAlign w:val="superscript"/>
                <w:lang w:val="en-US" w:eastAsia="zh-CN" w:bidi="ar-SA"/>
              </w:rPr>
              <w:t>2</w:t>
            </w:r>
          </w:p>
        </w:tc>
        <w:tc>
          <w:tcPr>
            <w:tcW w:w="867" w:type="dxa"/>
            <w:shd w:val="clear" w:color="auto" w:fill="auto"/>
            <w:vAlign w:val="center"/>
          </w:tcPr>
          <w:p w14:paraId="783516A8">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据实结算</w:t>
            </w:r>
          </w:p>
        </w:tc>
        <w:tc>
          <w:tcPr>
            <w:tcW w:w="1883" w:type="dxa"/>
            <w:shd w:val="clear" w:color="auto" w:fill="auto"/>
            <w:vAlign w:val="center"/>
          </w:tcPr>
          <w:p w14:paraId="0A395AC1">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 xml:space="preserve">       元</w:t>
            </w:r>
          </w:p>
        </w:tc>
      </w:tr>
      <w:tr w14:paraId="412C8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698" w:type="dxa"/>
            <w:shd w:val="clear" w:color="auto" w:fill="auto"/>
            <w:vAlign w:val="center"/>
          </w:tcPr>
          <w:p w14:paraId="49B470FD">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防水修缮</w:t>
            </w:r>
          </w:p>
        </w:tc>
        <w:tc>
          <w:tcPr>
            <w:tcW w:w="4782" w:type="dxa"/>
            <w:shd w:val="clear" w:color="auto" w:fill="auto"/>
            <w:vAlign w:val="center"/>
          </w:tcPr>
          <w:p w14:paraId="5B094A73">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屋面卷材防水（铺设SBS卷材）</w:t>
            </w:r>
          </w:p>
        </w:tc>
        <w:tc>
          <w:tcPr>
            <w:tcW w:w="883" w:type="dxa"/>
            <w:shd w:val="clear" w:color="auto" w:fill="auto"/>
            <w:vAlign w:val="center"/>
          </w:tcPr>
          <w:p w14:paraId="0292AB3E">
            <w:pPr>
              <w:keepNext w:val="0"/>
              <w:keepLines w:val="0"/>
              <w:widowControl/>
              <w:suppressLineNumbers w:val="0"/>
              <w:jc w:val="center"/>
              <w:textAlignment w:val="center"/>
              <w:rPr>
                <w:rFonts w:hint="default" w:ascii="Times New Roman" w:hAnsi="Times New Roman" w:eastAsia="方正仿宋_GB2312" w:cs="Times New Roman"/>
                <w:kern w:val="2"/>
                <w:sz w:val="24"/>
                <w:szCs w:val="24"/>
                <w:vertAlign w:val="baseline"/>
                <w:lang w:val="en-US" w:eastAsia="zh-CN" w:bidi="ar-SA"/>
              </w:rPr>
            </w:pPr>
            <w:r>
              <w:rPr>
                <w:rFonts w:hint="default" w:ascii="Times New Roman" w:hAnsi="Times New Roman" w:eastAsia="方正仿宋_GB2312" w:cs="Times New Roman"/>
                <w:kern w:val="2"/>
                <w:sz w:val="24"/>
                <w:szCs w:val="24"/>
                <w:vertAlign w:val="baseline"/>
                <w:lang w:val="en-US" w:eastAsia="zh-CN" w:bidi="ar-SA"/>
              </w:rPr>
              <w:t>M</w:t>
            </w:r>
            <w:r>
              <w:rPr>
                <w:rFonts w:hint="default" w:ascii="Times New Roman" w:hAnsi="Times New Roman" w:eastAsia="方正仿宋_GB2312" w:cs="Times New Roman"/>
                <w:kern w:val="2"/>
                <w:sz w:val="24"/>
                <w:szCs w:val="24"/>
                <w:vertAlign w:val="superscript"/>
                <w:lang w:val="en-US" w:eastAsia="zh-CN" w:bidi="ar-SA"/>
              </w:rPr>
              <w:t>2</w:t>
            </w:r>
          </w:p>
        </w:tc>
        <w:tc>
          <w:tcPr>
            <w:tcW w:w="867" w:type="dxa"/>
            <w:shd w:val="clear" w:color="auto" w:fill="auto"/>
            <w:vAlign w:val="center"/>
          </w:tcPr>
          <w:p w14:paraId="3BD618D3">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据实结算</w:t>
            </w:r>
          </w:p>
        </w:tc>
        <w:tc>
          <w:tcPr>
            <w:tcW w:w="1883" w:type="dxa"/>
            <w:shd w:val="clear" w:color="auto" w:fill="auto"/>
            <w:vAlign w:val="center"/>
          </w:tcPr>
          <w:p w14:paraId="74936669">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 xml:space="preserve">       元</w:t>
            </w:r>
          </w:p>
        </w:tc>
      </w:tr>
      <w:tr w14:paraId="5F9D4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698" w:type="dxa"/>
            <w:shd w:val="clear" w:color="auto" w:fill="auto"/>
            <w:vAlign w:val="center"/>
          </w:tcPr>
          <w:p w14:paraId="0D40A9D1">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防水修缮</w:t>
            </w:r>
          </w:p>
        </w:tc>
        <w:tc>
          <w:tcPr>
            <w:tcW w:w="4782" w:type="dxa"/>
            <w:shd w:val="clear" w:color="auto" w:fill="auto"/>
            <w:vAlign w:val="center"/>
          </w:tcPr>
          <w:p w14:paraId="4538A75B">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屋面伸缩缝漏水（铺设SBS卷材）</w:t>
            </w:r>
          </w:p>
        </w:tc>
        <w:tc>
          <w:tcPr>
            <w:tcW w:w="883" w:type="dxa"/>
            <w:shd w:val="clear" w:color="auto" w:fill="auto"/>
            <w:vAlign w:val="center"/>
          </w:tcPr>
          <w:p w14:paraId="0F648E22">
            <w:pPr>
              <w:keepNext w:val="0"/>
              <w:keepLines w:val="0"/>
              <w:widowControl/>
              <w:suppressLineNumbers w:val="0"/>
              <w:jc w:val="center"/>
              <w:textAlignment w:val="center"/>
              <w:rPr>
                <w:rFonts w:hint="default" w:ascii="Times New Roman" w:hAnsi="Times New Roman" w:eastAsia="方正仿宋_GB2312" w:cs="Times New Roman"/>
                <w:kern w:val="2"/>
                <w:sz w:val="24"/>
                <w:szCs w:val="24"/>
                <w:vertAlign w:val="baseline"/>
                <w:lang w:val="en-US" w:eastAsia="zh-CN" w:bidi="ar-SA"/>
              </w:rPr>
            </w:pPr>
            <w:r>
              <w:rPr>
                <w:rFonts w:hint="eastAsia" w:ascii="Times New Roman" w:hAnsi="Times New Roman" w:eastAsia="方正仿宋_GB2312" w:cs="Times New Roman"/>
                <w:kern w:val="2"/>
                <w:sz w:val="24"/>
                <w:szCs w:val="24"/>
                <w:vertAlign w:val="baseline"/>
                <w:lang w:val="en-US" w:eastAsia="zh-CN" w:bidi="ar-SA"/>
              </w:rPr>
              <w:t>米</w:t>
            </w:r>
          </w:p>
        </w:tc>
        <w:tc>
          <w:tcPr>
            <w:tcW w:w="867" w:type="dxa"/>
            <w:shd w:val="clear" w:color="auto" w:fill="auto"/>
            <w:vAlign w:val="center"/>
          </w:tcPr>
          <w:p w14:paraId="1757A993">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据实结算</w:t>
            </w:r>
          </w:p>
        </w:tc>
        <w:tc>
          <w:tcPr>
            <w:tcW w:w="1883" w:type="dxa"/>
            <w:shd w:val="clear" w:color="auto" w:fill="auto"/>
            <w:vAlign w:val="center"/>
          </w:tcPr>
          <w:p w14:paraId="5B948E28">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 xml:space="preserve">       元</w:t>
            </w:r>
          </w:p>
        </w:tc>
      </w:tr>
      <w:tr w14:paraId="13F82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698" w:type="dxa"/>
            <w:shd w:val="clear" w:color="auto" w:fill="auto"/>
            <w:vAlign w:val="center"/>
          </w:tcPr>
          <w:p w14:paraId="15AC4FEA">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防水修缮</w:t>
            </w:r>
          </w:p>
        </w:tc>
        <w:tc>
          <w:tcPr>
            <w:tcW w:w="4782" w:type="dxa"/>
            <w:shd w:val="clear" w:color="auto" w:fill="auto"/>
            <w:vAlign w:val="center"/>
          </w:tcPr>
          <w:p w14:paraId="4CD25BD1">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更换天窗（6000*1300，耐力板）</w:t>
            </w:r>
          </w:p>
        </w:tc>
        <w:tc>
          <w:tcPr>
            <w:tcW w:w="883" w:type="dxa"/>
            <w:shd w:val="clear" w:color="auto" w:fill="auto"/>
            <w:vAlign w:val="center"/>
          </w:tcPr>
          <w:p w14:paraId="3F48EACB">
            <w:pPr>
              <w:keepNext w:val="0"/>
              <w:keepLines w:val="0"/>
              <w:widowControl/>
              <w:suppressLineNumbers w:val="0"/>
              <w:jc w:val="center"/>
              <w:textAlignment w:val="center"/>
              <w:rPr>
                <w:rFonts w:hint="default" w:ascii="Times New Roman" w:hAnsi="Times New Roman" w:eastAsia="方正仿宋_GB2312" w:cs="Times New Roman"/>
                <w:kern w:val="2"/>
                <w:sz w:val="24"/>
                <w:szCs w:val="24"/>
                <w:vertAlign w:val="baseline"/>
                <w:lang w:val="en-US" w:eastAsia="zh-CN" w:bidi="ar-SA"/>
              </w:rPr>
            </w:pPr>
            <w:r>
              <w:rPr>
                <w:rFonts w:hint="eastAsia" w:ascii="Times New Roman" w:hAnsi="Times New Roman" w:eastAsia="方正仿宋_GB2312" w:cs="Times New Roman"/>
                <w:kern w:val="2"/>
                <w:sz w:val="24"/>
                <w:szCs w:val="24"/>
                <w:vertAlign w:val="baseline"/>
                <w:lang w:val="en-US" w:eastAsia="zh-CN" w:bidi="ar-SA"/>
              </w:rPr>
              <w:t>块</w:t>
            </w:r>
          </w:p>
        </w:tc>
        <w:tc>
          <w:tcPr>
            <w:tcW w:w="867" w:type="dxa"/>
            <w:shd w:val="clear" w:color="auto" w:fill="auto"/>
            <w:vAlign w:val="center"/>
          </w:tcPr>
          <w:p w14:paraId="4DD3EA4A">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据实结算</w:t>
            </w:r>
          </w:p>
        </w:tc>
        <w:tc>
          <w:tcPr>
            <w:tcW w:w="1883" w:type="dxa"/>
            <w:shd w:val="clear" w:color="auto" w:fill="auto"/>
            <w:vAlign w:val="center"/>
          </w:tcPr>
          <w:p w14:paraId="0E5D30BE">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 xml:space="preserve">       元</w:t>
            </w:r>
          </w:p>
        </w:tc>
      </w:tr>
      <w:tr w14:paraId="65323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698" w:type="dxa"/>
            <w:shd w:val="clear" w:color="auto" w:fill="auto"/>
            <w:vAlign w:val="center"/>
          </w:tcPr>
          <w:p w14:paraId="686F8717">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防水修缮</w:t>
            </w:r>
          </w:p>
        </w:tc>
        <w:tc>
          <w:tcPr>
            <w:tcW w:w="4782" w:type="dxa"/>
            <w:shd w:val="clear" w:color="auto" w:fill="auto"/>
            <w:vAlign w:val="center"/>
          </w:tcPr>
          <w:p w14:paraId="4F4B244B">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屋面排水管漏水</w:t>
            </w:r>
          </w:p>
        </w:tc>
        <w:tc>
          <w:tcPr>
            <w:tcW w:w="883" w:type="dxa"/>
            <w:shd w:val="clear" w:color="auto" w:fill="auto"/>
            <w:vAlign w:val="center"/>
          </w:tcPr>
          <w:p w14:paraId="34F9C072">
            <w:pPr>
              <w:keepNext w:val="0"/>
              <w:keepLines w:val="0"/>
              <w:widowControl/>
              <w:suppressLineNumbers w:val="0"/>
              <w:jc w:val="center"/>
              <w:textAlignment w:val="center"/>
              <w:rPr>
                <w:rFonts w:hint="default" w:ascii="Times New Roman" w:hAnsi="Times New Roman" w:eastAsia="方正仿宋_GB2312" w:cs="Times New Roman"/>
                <w:kern w:val="2"/>
                <w:sz w:val="24"/>
                <w:szCs w:val="24"/>
                <w:vertAlign w:val="baseline"/>
                <w:lang w:val="en-US" w:eastAsia="zh-CN" w:bidi="ar-SA"/>
              </w:rPr>
            </w:pPr>
            <w:r>
              <w:rPr>
                <w:rFonts w:hint="eastAsia" w:ascii="Times New Roman" w:hAnsi="Times New Roman" w:eastAsia="方正仿宋_GB2312" w:cs="Times New Roman"/>
                <w:kern w:val="2"/>
                <w:sz w:val="24"/>
                <w:szCs w:val="24"/>
                <w:vertAlign w:val="baseline"/>
                <w:lang w:val="en-US" w:eastAsia="zh-CN" w:bidi="ar-SA"/>
              </w:rPr>
              <w:t>根</w:t>
            </w:r>
          </w:p>
        </w:tc>
        <w:tc>
          <w:tcPr>
            <w:tcW w:w="867" w:type="dxa"/>
            <w:shd w:val="clear" w:color="auto" w:fill="auto"/>
            <w:vAlign w:val="center"/>
          </w:tcPr>
          <w:p w14:paraId="2E54B17D">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据实结算</w:t>
            </w:r>
          </w:p>
        </w:tc>
        <w:tc>
          <w:tcPr>
            <w:tcW w:w="1883" w:type="dxa"/>
            <w:shd w:val="clear" w:color="auto" w:fill="auto"/>
            <w:vAlign w:val="center"/>
          </w:tcPr>
          <w:p w14:paraId="51909A1E">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 xml:space="preserve">       元</w:t>
            </w:r>
          </w:p>
        </w:tc>
      </w:tr>
      <w:tr w14:paraId="0B5E1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698" w:type="dxa"/>
            <w:shd w:val="clear" w:color="auto" w:fill="auto"/>
            <w:vAlign w:val="center"/>
          </w:tcPr>
          <w:p w14:paraId="3A86C13C">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防水修缮</w:t>
            </w:r>
          </w:p>
        </w:tc>
        <w:tc>
          <w:tcPr>
            <w:tcW w:w="4782" w:type="dxa"/>
            <w:shd w:val="clear" w:color="auto" w:fill="auto"/>
            <w:vAlign w:val="center"/>
          </w:tcPr>
          <w:p w14:paraId="39749225">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局部漏水修补</w:t>
            </w:r>
          </w:p>
        </w:tc>
        <w:tc>
          <w:tcPr>
            <w:tcW w:w="883" w:type="dxa"/>
            <w:shd w:val="clear" w:color="auto" w:fill="auto"/>
            <w:vAlign w:val="center"/>
          </w:tcPr>
          <w:p w14:paraId="683CA152">
            <w:pPr>
              <w:keepNext w:val="0"/>
              <w:keepLines w:val="0"/>
              <w:widowControl/>
              <w:suppressLineNumbers w:val="0"/>
              <w:jc w:val="center"/>
              <w:textAlignment w:val="center"/>
              <w:rPr>
                <w:rFonts w:hint="default" w:ascii="Times New Roman" w:hAnsi="Times New Roman" w:eastAsia="方正仿宋_GB2312" w:cs="Times New Roman"/>
                <w:kern w:val="2"/>
                <w:sz w:val="24"/>
                <w:szCs w:val="24"/>
                <w:vertAlign w:val="baseline"/>
                <w:lang w:val="en-US" w:eastAsia="zh-CN" w:bidi="ar-SA"/>
              </w:rPr>
            </w:pPr>
            <w:r>
              <w:rPr>
                <w:rFonts w:hint="eastAsia" w:ascii="Times New Roman" w:hAnsi="Times New Roman" w:eastAsia="方正仿宋_GB2312" w:cs="Times New Roman"/>
                <w:kern w:val="2"/>
                <w:sz w:val="24"/>
                <w:szCs w:val="24"/>
                <w:vertAlign w:val="baseline"/>
                <w:lang w:val="en-US" w:eastAsia="zh-CN" w:bidi="ar-SA"/>
              </w:rPr>
              <w:t>处</w:t>
            </w:r>
          </w:p>
        </w:tc>
        <w:tc>
          <w:tcPr>
            <w:tcW w:w="867" w:type="dxa"/>
            <w:shd w:val="clear" w:color="auto" w:fill="auto"/>
            <w:vAlign w:val="center"/>
          </w:tcPr>
          <w:p w14:paraId="13010BAB">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据实结算</w:t>
            </w:r>
          </w:p>
        </w:tc>
        <w:tc>
          <w:tcPr>
            <w:tcW w:w="1883" w:type="dxa"/>
            <w:shd w:val="clear" w:color="auto" w:fill="auto"/>
            <w:vAlign w:val="center"/>
          </w:tcPr>
          <w:p w14:paraId="52B09BB0">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 xml:space="preserve">       元</w:t>
            </w:r>
          </w:p>
        </w:tc>
      </w:tr>
      <w:tr w14:paraId="54F36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698" w:type="dxa"/>
            <w:shd w:val="clear" w:color="auto" w:fill="auto"/>
            <w:vAlign w:val="center"/>
          </w:tcPr>
          <w:p w14:paraId="0BF51A83">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防水修缮</w:t>
            </w:r>
          </w:p>
        </w:tc>
        <w:tc>
          <w:tcPr>
            <w:tcW w:w="4782" w:type="dxa"/>
            <w:shd w:val="clear" w:color="auto" w:fill="auto"/>
            <w:vAlign w:val="center"/>
          </w:tcPr>
          <w:p w14:paraId="10190BE2">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地面防渗处理（防渗胶泥+聚酯布）</w:t>
            </w:r>
          </w:p>
        </w:tc>
        <w:tc>
          <w:tcPr>
            <w:tcW w:w="883" w:type="dxa"/>
            <w:shd w:val="clear" w:color="auto" w:fill="auto"/>
            <w:vAlign w:val="center"/>
          </w:tcPr>
          <w:p w14:paraId="3B11473F">
            <w:pPr>
              <w:keepNext w:val="0"/>
              <w:keepLines w:val="0"/>
              <w:widowControl/>
              <w:suppressLineNumbers w:val="0"/>
              <w:jc w:val="center"/>
              <w:textAlignment w:val="center"/>
              <w:rPr>
                <w:rFonts w:hint="default" w:ascii="Times New Roman" w:hAnsi="Times New Roman" w:eastAsia="方正仿宋_GB2312" w:cs="Times New Roman"/>
                <w:kern w:val="2"/>
                <w:sz w:val="24"/>
                <w:szCs w:val="24"/>
                <w:vertAlign w:val="baseline"/>
                <w:lang w:val="en-US" w:eastAsia="zh-CN" w:bidi="ar-SA"/>
              </w:rPr>
            </w:pPr>
            <w:r>
              <w:rPr>
                <w:rFonts w:hint="default" w:ascii="Times New Roman" w:hAnsi="Times New Roman" w:eastAsia="方正仿宋_GB2312" w:cs="Times New Roman"/>
                <w:kern w:val="2"/>
                <w:sz w:val="24"/>
                <w:szCs w:val="24"/>
                <w:vertAlign w:val="baseline"/>
                <w:lang w:val="en-US" w:eastAsia="zh-CN" w:bidi="ar-SA"/>
              </w:rPr>
              <w:t>M</w:t>
            </w:r>
            <w:r>
              <w:rPr>
                <w:rFonts w:hint="default" w:ascii="Times New Roman" w:hAnsi="Times New Roman" w:eastAsia="方正仿宋_GB2312" w:cs="Times New Roman"/>
                <w:kern w:val="2"/>
                <w:sz w:val="24"/>
                <w:szCs w:val="24"/>
                <w:vertAlign w:val="superscript"/>
                <w:lang w:val="en-US" w:eastAsia="zh-CN" w:bidi="ar-SA"/>
              </w:rPr>
              <w:t>2</w:t>
            </w:r>
          </w:p>
        </w:tc>
        <w:tc>
          <w:tcPr>
            <w:tcW w:w="867" w:type="dxa"/>
            <w:shd w:val="clear" w:color="auto" w:fill="auto"/>
            <w:vAlign w:val="center"/>
          </w:tcPr>
          <w:p w14:paraId="081BD72D">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据实结算</w:t>
            </w:r>
          </w:p>
        </w:tc>
        <w:tc>
          <w:tcPr>
            <w:tcW w:w="1883" w:type="dxa"/>
            <w:shd w:val="clear" w:color="auto" w:fill="auto"/>
            <w:vAlign w:val="center"/>
          </w:tcPr>
          <w:p w14:paraId="3E856F9A">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 xml:space="preserve">       元</w:t>
            </w:r>
          </w:p>
        </w:tc>
      </w:tr>
    </w:tbl>
    <w:p w14:paraId="63C04369">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w:t>
      </w:r>
    </w:p>
    <w:p w14:paraId="731D8CF6">
      <w:pPr>
        <w:pStyle w:val="2"/>
        <w:rPr>
          <w:rFonts w:hint="eastAsia"/>
        </w:rPr>
      </w:pPr>
    </w:p>
    <w:p w14:paraId="4DF313D8">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1.本报价为含税价</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包含运输等费用</w:t>
      </w:r>
      <w:r>
        <w:rPr>
          <w:rFonts w:hint="eastAsia" w:ascii="仿宋_GB2312" w:hAnsi="仿宋_GB2312" w:eastAsia="仿宋_GB2312" w:cs="仿宋_GB2312"/>
          <w:sz w:val="28"/>
          <w:szCs w:val="28"/>
        </w:rPr>
        <w:t>。</w:t>
      </w:r>
    </w:p>
    <w:p w14:paraId="6001B7B5">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p>
    <w:p w14:paraId="1D00D671">
      <w:pPr>
        <w:ind w:firstLine="3920" w:firstLineChars="14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报价单位（公司须加盖公章）：</w:t>
      </w:r>
    </w:p>
    <w:p w14:paraId="294EB2BE">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联系人：           </w:t>
      </w:r>
    </w:p>
    <w:p w14:paraId="1B7F2344">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联系电话：           </w:t>
      </w:r>
    </w:p>
    <w:p w14:paraId="2FCB9D1B">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报价日期：202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   月   日</w:t>
      </w:r>
    </w:p>
    <w:p w14:paraId="558E0D12">
      <w:pPr>
        <w:rPr>
          <w:rFonts w:hint="eastAsia"/>
          <w:sz w:val="28"/>
          <w:szCs w:val="28"/>
          <w:lang w:eastAsia="zh-CN"/>
        </w:rPr>
      </w:pPr>
    </w:p>
    <w:p w14:paraId="56FEE065">
      <w:pPr>
        <w:pStyle w:val="5"/>
        <w:spacing w:line="360" w:lineRule="auto"/>
        <w:ind w:left="0" w:firstLine="0" w:firstLineChars="0"/>
        <w:jc w:val="both"/>
        <w:rPr>
          <w:rFonts w:hint="eastAsia" w:asciiTheme="minorEastAsia" w:hAnsiTheme="minorEastAsia" w:eastAsiaTheme="minorEastAsia" w:cstheme="minorEastAsia"/>
          <w:sz w:val="28"/>
          <w:szCs w:val="28"/>
        </w:rPr>
      </w:pPr>
    </w:p>
    <w:p w14:paraId="2E6B1B67">
      <w:pPr>
        <w:pStyle w:val="8"/>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Theme="minorEastAsia" w:hAnsiTheme="minorEastAsia" w:cstheme="minorEastAsia"/>
          <w:sz w:val="28"/>
          <w:szCs w:val="28"/>
          <w:lang w:val="en-US" w:eastAsia="zh-CN"/>
        </w:rPr>
      </w:pPr>
    </w:p>
    <w:p w14:paraId="50F10BEE">
      <w:pPr>
        <w:pStyle w:val="8"/>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heme="minorEastAsia" w:hAnsiTheme="minorEastAsia" w:cstheme="minorEastAsia"/>
          <w:sz w:val="28"/>
          <w:szCs w:val="28"/>
          <w:lang w:val="en-US" w:eastAsia="zh-CN"/>
        </w:rPr>
        <w:sectPr>
          <w:headerReference r:id="rId3" w:type="default"/>
          <w:footerReference r:id="rId4" w:type="default"/>
          <w:pgSz w:w="11906" w:h="16838"/>
          <w:pgMar w:top="1440" w:right="1689" w:bottom="1440" w:left="1689" w:header="360" w:footer="360" w:gutter="0"/>
          <w:cols w:space="720" w:num="1"/>
        </w:sectPr>
      </w:pPr>
      <w:r>
        <w:rPr>
          <w:rFonts w:hint="eastAsia" w:asciiTheme="minorEastAsia" w:hAnsiTheme="minorEastAsia" w:cstheme="minorEastAsia"/>
          <w:sz w:val="28"/>
          <w:szCs w:val="28"/>
          <w:lang w:val="en-US" w:eastAsia="zh-CN"/>
        </w:rPr>
        <w:t xml:space="preserve">                     </w:t>
      </w:r>
    </w:p>
    <w:p w14:paraId="14E3FFE8">
      <w:pPr>
        <w:pStyle w:val="23"/>
        <w:jc w:val="both"/>
        <w:rPr>
          <w:rFonts w:hint="default" w:ascii="仿宋_GB2312" w:hAnsi="仿宋_GB2312" w:eastAsia="仿宋_GB2312" w:cs="仿宋_GB2312"/>
          <w:color w:val="auto"/>
          <w:spacing w:val="20"/>
          <w:kern w:val="2"/>
          <w:sz w:val="28"/>
          <w:szCs w:val="28"/>
          <w:lang w:val="en-US" w:eastAsia="zh-CN" w:bidi="ar-SA"/>
        </w:rPr>
      </w:pPr>
      <w:r>
        <w:rPr>
          <w:rFonts w:hint="eastAsia" w:ascii="仿宋_GB2312" w:hAnsi="仿宋_GB2312" w:eastAsia="仿宋_GB2312" w:cs="仿宋_GB2312"/>
          <w:color w:val="auto"/>
          <w:spacing w:val="20"/>
          <w:kern w:val="2"/>
          <w:sz w:val="28"/>
          <w:szCs w:val="28"/>
          <w:lang w:val="en-US" w:eastAsia="zh-CN" w:bidi="ar-SA"/>
        </w:rPr>
        <w:t>附件2</w:t>
      </w:r>
    </w:p>
    <w:p w14:paraId="014D49DB">
      <w:pPr>
        <w:pStyle w:val="23"/>
        <w:jc w:val="center"/>
        <w:rPr>
          <w:rFonts w:hint="eastAsia" w:ascii="仿宋_GB2312" w:hAnsi="仿宋_GB2312" w:eastAsia="仿宋_GB2312" w:cs="仿宋_GB2312"/>
          <w:color w:val="auto"/>
          <w:spacing w:val="20"/>
          <w:kern w:val="2"/>
          <w:sz w:val="28"/>
          <w:szCs w:val="28"/>
          <w:lang w:val="en-US" w:eastAsia="zh-CN" w:bidi="ar-SA"/>
        </w:rPr>
      </w:pPr>
      <w:r>
        <w:rPr>
          <w:rFonts w:hint="eastAsia" w:ascii="仿宋_GB2312" w:hAnsi="仿宋_GB2312" w:eastAsia="仿宋_GB2312" w:cs="仿宋_GB2312"/>
          <w:color w:val="auto"/>
          <w:spacing w:val="20"/>
          <w:kern w:val="2"/>
          <w:sz w:val="28"/>
          <w:szCs w:val="28"/>
          <w:lang w:val="en-US" w:eastAsia="zh-CN" w:bidi="ar-SA"/>
        </w:rPr>
        <w:t>授权委托书</w:t>
      </w:r>
    </w:p>
    <w:p w14:paraId="706B6188">
      <w:pPr>
        <w:pStyle w:val="24"/>
        <w:ind w:firstLine="480"/>
        <w:jc w:val="center"/>
        <w:rPr>
          <w:rFonts w:hint="eastAsia" w:ascii="仿宋_GB2312" w:hAnsi="仿宋_GB2312" w:eastAsia="仿宋_GB2312" w:cs="仿宋_GB2312"/>
          <w:color w:val="auto"/>
          <w:spacing w:val="20"/>
          <w:kern w:val="2"/>
          <w:sz w:val="28"/>
          <w:szCs w:val="28"/>
          <w:lang w:val="en-US" w:eastAsia="zh-CN" w:bidi="ar-SA"/>
        </w:rPr>
      </w:pPr>
      <w:r>
        <w:rPr>
          <w:rFonts w:hint="eastAsia" w:ascii="仿宋_GB2312" w:hAnsi="仿宋_GB2312" w:eastAsia="仿宋_GB2312" w:cs="仿宋_GB2312"/>
          <w:color w:val="auto"/>
          <w:spacing w:val="20"/>
          <w:kern w:val="2"/>
          <w:sz w:val="28"/>
          <w:szCs w:val="28"/>
          <w:lang w:val="en-US" w:eastAsia="zh-CN" w:bidi="ar-SA"/>
        </w:rPr>
        <w:t>（适用于有委托代理人的情况）</w:t>
      </w:r>
    </w:p>
    <w:p w14:paraId="1E15FE58">
      <w:pPr>
        <w:pStyle w:val="6"/>
        <w:spacing w:before="4"/>
        <w:ind w:firstLine="643"/>
        <w:rPr>
          <w:rFonts w:hint="eastAsia"/>
          <w:b/>
          <w:sz w:val="32"/>
          <w:lang w:eastAsia="zh-CN"/>
        </w:rPr>
      </w:pPr>
    </w:p>
    <w:p w14:paraId="01DF1B51">
      <w:pPr>
        <w:pStyle w:val="24"/>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本人</w:t>
      </w:r>
      <w:r>
        <w:rPr>
          <w:rFonts w:hint="eastAsia" w:ascii="方正仿宋_GB2312" w:hAnsi="方正仿宋_GB2312" w:eastAsia="方正仿宋_GB2312" w:cs="方正仿宋_GB2312"/>
          <w:sz w:val="24"/>
          <w:szCs w:val="24"/>
          <w:u w:val="single"/>
        </w:rPr>
        <w:t xml:space="preserve">    （姓名）</w:t>
      </w:r>
      <w:r>
        <w:rPr>
          <w:rFonts w:hint="eastAsia" w:ascii="方正仿宋_GB2312" w:hAnsi="方正仿宋_GB2312" w:eastAsia="方正仿宋_GB2312" w:cs="方正仿宋_GB2312"/>
          <w:sz w:val="24"/>
          <w:szCs w:val="24"/>
        </w:rPr>
        <w:t>系</w:t>
      </w:r>
      <w:r>
        <w:rPr>
          <w:rFonts w:hint="eastAsia" w:ascii="方正仿宋_GB2312" w:hAnsi="方正仿宋_GB2312" w:eastAsia="方正仿宋_GB2312" w:cs="方正仿宋_GB2312"/>
          <w:sz w:val="24"/>
          <w:szCs w:val="24"/>
          <w:u w:val="single"/>
        </w:rPr>
        <w:t xml:space="preserve">        （供应商名称）</w:t>
      </w:r>
      <w:r>
        <w:rPr>
          <w:rFonts w:hint="eastAsia" w:ascii="方正仿宋_GB2312" w:hAnsi="方正仿宋_GB2312" w:eastAsia="方正仿宋_GB2312" w:cs="方正仿宋_GB2312"/>
          <w:sz w:val="24"/>
          <w:szCs w:val="24"/>
        </w:rPr>
        <w:t>的法定代表人（单位负责人），现委托</w:t>
      </w:r>
      <w:bookmarkStart w:id="0" w:name="OLE_LINK3"/>
      <w:r>
        <w:rPr>
          <w:rFonts w:hint="eastAsia" w:ascii="方正仿宋_GB2312" w:hAnsi="方正仿宋_GB2312" w:eastAsia="方正仿宋_GB2312" w:cs="方正仿宋_GB2312"/>
          <w:sz w:val="24"/>
          <w:szCs w:val="24"/>
          <w:u w:val="single"/>
        </w:rPr>
        <w:t xml:space="preserve">       </w:t>
      </w:r>
      <w:r>
        <w:rPr>
          <w:rFonts w:hint="eastAsia" w:ascii="方正仿宋_GB2312" w:hAnsi="方正仿宋_GB2312" w:eastAsia="方正仿宋_GB2312" w:cs="方正仿宋_GB2312"/>
          <w:sz w:val="24"/>
          <w:szCs w:val="24"/>
        </w:rPr>
        <w:t xml:space="preserve"> （</w:t>
      </w:r>
      <w:bookmarkEnd w:id="0"/>
      <w:r>
        <w:rPr>
          <w:rFonts w:hint="eastAsia" w:ascii="方正仿宋_GB2312" w:hAnsi="方正仿宋_GB2312" w:eastAsia="方正仿宋_GB2312" w:cs="方正仿宋_GB2312"/>
          <w:sz w:val="24"/>
          <w:szCs w:val="24"/>
        </w:rPr>
        <w:t>姓名）为我方代理人</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lang w:val="en-US" w:eastAsia="zh-CN"/>
        </w:rPr>
        <w:t>电话</w:t>
      </w:r>
      <w:r>
        <w:rPr>
          <w:rFonts w:hint="eastAsia" w:ascii="方正仿宋_GB2312" w:hAnsi="方正仿宋_GB2312" w:eastAsia="方正仿宋_GB2312" w:cs="方正仿宋_GB2312"/>
          <w:sz w:val="24"/>
          <w:szCs w:val="24"/>
          <w:u w:val="single"/>
        </w:rPr>
        <w:t xml:space="preserve">       </w:t>
      </w:r>
      <w:r>
        <w:rPr>
          <w:rFonts w:hint="eastAsia" w:ascii="方正仿宋_GB2312" w:hAnsi="方正仿宋_GB2312" w:eastAsia="方正仿宋_GB2312" w:cs="方正仿宋_GB2312"/>
          <w:sz w:val="24"/>
          <w:szCs w:val="24"/>
        </w:rPr>
        <w:t xml:space="preserve"> </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。代理人根据授权，以我方名义签署、澄清、说明、补正、递交、撤回、修改</w:t>
      </w:r>
      <w:r>
        <w:rPr>
          <w:rFonts w:hint="eastAsia" w:ascii="方正仿宋_GB2312" w:hAnsi="方正仿宋_GB2312" w:eastAsia="方正仿宋_GB2312" w:cs="方正仿宋_GB2312"/>
          <w:sz w:val="24"/>
          <w:szCs w:val="24"/>
          <w:u w:val="single"/>
        </w:rPr>
        <w:t xml:space="preserve">               （项目名称）</w:t>
      </w:r>
      <w:r>
        <w:rPr>
          <w:rFonts w:hint="eastAsia" w:ascii="方正仿宋_GB2312" w:hAnsi="方正仿宋_GB2312" w:eastAsia="方正仿宋_GB2312" w:cs="方正仿宋_GB2312"/>
          <w:sz w:val="24"/>
          <w:szCs w:val="24"/>
        </w:rPr>
        <w:t>响应文件、签订合同和处理有关事宜，其法律后果由我方承担。</w:t>
      </w:r>
    </w:p>
    <w:p w14:paraId="052CB259">
      <w:pPr>
        <w:pStyle w:val="24"/>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委托期限：自本委托书签署之日起至本项目签订采购合同之日止。</w:t>
      </w:r>
    </w:p>
    <w:p w14:paraId="41936440">
      <w:pPr>
        <w:pStyle w:val="24"/>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代理人无转委托权。</w:t>
      </w:r>
    </w:p>
    <w:p w14:paraId="5B1A67E1">
      <w:pPr>
        <w:pStyle w:val="24"/>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附：法定代表人（单位负责人）及授权委托代理人身份证（复印件）。</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574A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0977F9C9">
            <w:pPr>
              <w:pStyle w:val="24"/>
              <w:ind w:firstLine="0" w:firstLineChars="0"/>
              <w:rPr>
                <w:rFonts w:hint="eastAsia"/>
                <w:sz w:val="24"/>
                <w:szCs w:val="24"/>
              </w:rPr>
            </w:pPr>
          </w:p>
          <w:p w14:paraId="1C915E1E">
            <w:pPr>
              <w:pStyle w:val="24"/>
              <w:ind w:firstLine="0" w:firstLineChars="0"/>
              <w:rPr>
                <w:rFonts w:hint="eastAsia"/>
                <w:sz w:val="24"/>
                <w:szCs w:val="24"/>
              </w:rPr>
            </w:pPr>
          </w:p>
          <w:p w14:paraId="0259CF6D">
            <w:pPr>
              <w:pStyle w:val="24"/>
              <w:ind w:firstLine="0" w:firstLineChars="0"/>
              <w:rPr>
                <w:rFonts w:hint="eastAsia"/>
                <w:sz w:val="24"/>
                <w:szCs w:val="24"/>
              </w:rPr>
            </w:pPr>
          </w:p>
          <w:p w14:paraId="143BD36F">
            <w:pPr>
              <w:pStyle w:val="24"/>
              <w:ind w:firstLine="0" w:firstLineChars="0"/>
              <w:rPr>
                <w:rFonts w:hint="eastAsia"/>
                <w:sz w:val="24"/>
                <w:szCs w:val="24"/>
              </w:rPr>
            </w:pPr>
          </w:p>
          <w:p w14:paraId="5020721D">
            <w:pPr>
              <w:pStyle w:val="24"/>
              <w:ind w:firstLine="0" w:firstLineChars="0"/>
              <w:rPr>
                <w:rFonts w:hint="eastAsia"/>
                <w:sz w:val="24"/>
                <w:szCs w:val="24"/>
              </w:rPr>
            </w:pPr>
          </w:p>
          <w:p w14:paraId="5F127F99">
            <w:pPr>
              <w:pStyle w:val="24"/>
              <w:ind w:firstLine="0" w:firstLineChars="0"/>
              <w:rPr>
                <w:rFonts w:hint="eastAsia"/>
                <w:sz w:val="24"/>
                <w:szCs w:val="24"/>
              </w:rPr>
            </w:pPr>
          </w:p>
          <w:p w14:paraId="6AC07887">
            <w:pPr>
              <w:pStyle w:val="24"/>
              <w:ind w:firstLine="0" w:firstLineChars="0"/>
              <w:rPr>
                <w:rFonts w:hint="eastAsia"/>
                <w:sz w:val="24"/>
                <w:szCs w:val="24"/>
              </w:rPr>
            </w:pPr>
          </w:p>
          <w:p w14:paraId="0F330975">
            <w:pPr>
              <w:pStyle w:val="24"/>
              <w:ind w:firstLine="0" w:firstLineChars="0"/>
              <w:rPr>
                <w:rFonts w:hint="eastAsia"/>
                <w:sz w:val="24"/>
                <w:szCs w:val="24"/>
              </w:rPr>
            </w:pPr>
          </w:p>
          <w:p w14:paraId="43E00FEF">
            <w:pPr>
              <w:pStyle w:val="24"/>
              <w:ind w:firstLine="0" w:firstLineChars="0"/>
              <w:rPr>
                <w:rFonts w:hint="eastAsia"/>
                <w:sz w:val="24"/>
                <w:szCs w:val="24"/>
              </w:rPr>
            </w:pPr>
          </w:p>
        </w:tc>
      </w:tr>
    </w:tbl>
    <w:p w14:paraId="113DBA6E">
      <w:pPr>
        <w:pStyle w:val="24"/>
        <w:ind w:firstLine="480"/>
        <w:jc w:val="right"/>
        <w:rPr>
          <w:rFonts w:hint="eastAsia"/>
          <w:sz w:val="24"/>
          <w:szCs w:val="24"/>
        </w:rPr>
      </w:pPr>
    </w:p>
    <w:p w14:paraId="472E2E80">
      <w:pPr>
        <w:pStyle w:val="24"/>
        <w:keepNext w:val="0"/>
        <w:keepLines w:val="0"/>
        <w:pageBreakBefore w:val="0"/>
        <w:widowControl w:val="0"/>
        <w:kinsoku/>
        <w:overflowPunct/>
        <w:topLinePunct w:val="0"/>
        <w:autoSpaceDE/>
        <w:autoSpaceDN/>
        <w:bidi w:val="0"/>
        <w:adjustRightInd/>
        <w:snapToGrid/>
        <w:spacing w:line="500" w:lineRule="exact"/>
        <w:ind w:firstLine="480"/>
        <w:jc w:val="right"/>
        <w:textAlignment w:val="auto"/>
        <w:rPr>
          <w:rFonts w:hint="eastAsia" w:ascii="方正仿宋_GB2312" w:hAnsi="方正仿宋_GB2312" w:eastAsia="方正仿宋_GB2312" w:cs="方正仿宋_GB2312"/>
          <w:sz w:val="24"/>
          <w:szCs w:val="24"/>
          <w:u w:val="single"/>
        </w:rPr>
      </w:pPr>
      <w:r>
        <w:rPr>
          <w:rFonts w:hint="eastAsia" w:ascii="方正仿宋_GB2312" w:hAnsi="方正仿宋_GB2312" w:eastAsia="方正仿宋_GB2312" w:cs="方正仿宋_GB2312"/>
          <w:sz w:val="24"/>
          <w:szCs w:val="24"/>
        </w:rPr>
        <w:t>供应商：</w:t>
      </w:r>
      <w:r>
        <w:rPr>
          <w:rFonts w:hint="eastAsia" w:ascii="方正仿宋_GB2312" w:hAnsi="方正仿宋_GB2312" w:eastAsia="方正仿宋_GB2312" w:cs="方正仿宋_GB2312"/>
          <w:sz w:val="24"/>
          <w:szCs w:val="24"/>
          <w:u w:val="single"/>
        </w:rPr>
        <w:t xml:space="preserve">                      （盖单位章）</w:t>
      </w:r>
    </w:p>
    <w:p w14:paraId="631314D3">
      <w:pPr>
        <w:pStyle w:val="24"/>
        <w:keepNext w:val="0"/>
        <w:keepLines w:val="0"/>
        <w:pageBreakBefore w:val="0"/>
        <w:widowControl w:val="0"/>
        <w:kinsoku/>
        <w:overflowPunct/>
        <w:topLinePunct w:val="0"/>
        <w:autoSpaceDE/>
        <w:autoSpaceDN/>
        <w:bidi w:val="0"/>
        <w:adjustRightInd/>
        <w:snapToGrid/>
        <w:spacing w:line="500" w:lineRule="exact"/>
        <w:ind w:firstLine="480"/>
        <w:jc w:val="right"/>
        <w:textAlignment w:val="auto"/>
        <w:rPr>
          <w:rFonts w:hint="eastAsia" w:ascii="方正仿宋_GB2312" w:hAnsi="方正仿宋_GB2312" w:eastAsia="方正仿宋_GB2312" w:cs="方正仿宋_GB2312"/>
          <w:sz w:val="24"/>
          <w:szCs w:val="24"/>
          <w:u w:val="single"/>
        </w:rPr>
      </w:pPr>
      <w:r>
        <w:rPr>
          <w:rFonts w:hint="eastAsia" w:ascii="方正仿宋_GB2312" w:hAnsi="方正仿宋_GB2312" w:eastAsia="方正仿宋_GB2312" w:cs="方正仿宋_GB2312"/>
          <w:sz w:val="24"/>
          <w:szCs w:val="24"/>
        </w:rPr>
        <w:t>法定代表人（单位负责人）：</w:t>
      </w:r>
      <w:r>
        <w:rPr>
          <w:rFonts w:hint="eastAsia" w:ascii="方正仿宋_GB2312" w:hAnsi="方正仿宋_GB2312" w:eastAsia="方正仿宋_GB2312" w:cs="方正仿宋_GB2312"/>
          <w:sz w:val="24"/>
          <w:szCs w:val="24"/>
          <w:u w:val="single"/>
        </w:rPr>
        <w:t xml:space="preserve">         （签字）</w:t>
      </w:r>
    </w:p>
    <w:p w14:paraId="6418E747">
      <w:pPr>
        <w:pStyle w:val="24"/>
        <w:keepNext w:val="0"/>
        <w:keepLines w:val="0"/>
        <w:pageBreakBefore w:val="0"/>
        <w:widowControl w:val="0"/>
        <w:kinsoku/>
        <w:wordWrap w:val="0"/>
        <w:overflowPunct/>
        <w:topLinePunct w:val="0"/>
        <w:autoSpaceDE/>
        <w:autoSpaceDN/>
        <w:bidi w:val="0"/>
        <w:adjustRightInd/>
        <w:snapToGrid/>
        <w:spacing w:line="500" w:lineRule="exact"/>
        <w:ind w:firstLine="480"/>
        <w:jc w:val="righ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身份证号码：</w:t>
      </w:r>
      <w:r>
        <w:rPr>
          <w:rFonts w:hint="eastAsia" w:ascii="方正仿宋_GB2312" w:hAnsi="方正仿宋_GB2312" w:eastAsia="方正仿宋_GB2312" w:cs="方正仿宋_GB2312"/>
          <w:sz w:val="24"/>
          <w:szCs w:val="24"/>
          <w:u w:val="single"/>
        </w:rPr>
        <w:t xml:space="preserve">                              </w:t>
      </w:r>
    </w:p>
    <w:p w14:paraId="177117E2">
      <w:pPr>
        <w:pStyle w:val="24"/>
        <w:keepNext w:val="0"/>
        <w:keepLines w:val="0"/>
        <w:pageBreakBefore w:val="0"/>
        <w:widowControl w:val="0"/>
        <w:kinsoku/>
        <w:overflowPunct/>
        <w:topLinePunct w:val="0"/>
        <w:autoSpaceDE/>
        <w:autoSpaceDN/>
        <w:bidi w:val="0"/>
        <w:adjustRightInd/>
        <w:snapToGrid/>
        <w:spacing w:line="500" w:lineRule="exact"/>
        <w:ind w:firstLine="480"/>
        <w:jc w:val="right"/>
        <w:textAlignment w:val="auto"/>
        <w:rPr>
          <w:rFonts w:hint="eastAsia"/>
          <w:sz w:val="24"/>
          <w:szCs w:val="24"/>
          <w:u w:val="single"/>
        </w:rPr>
      </w:pPr>
      <w:r>
        <w:rPr>
          <w:rFonts w:hint="eastAsia" w:ascii="方正仿宋_GB2312" w:hAnsi="方正仿宋_GB2312" w:eastAsia="方正仿宋_GB2312" w:cs="方正仿宋_GB2312"/>
          <w:sz w:val="24"/>
          <w:szCs w:val="24"/>
        </w:rPr>
        <w:t>委托代理人：</w:t>
      </w:r>
      <w:r>
        <w:rPr>
          <w:rFonts w:hint="eastAsia" w:ascii="方正仿宋_GB2312" w:hAnsi="方正仿宋_GB2312" w:eastAsia="方正仿宋_GB2312" w:cs="方正仿宋_GB2312"/>
          <w:sz w:val="24"/>
          <w:szCs w:val="24"/>
          <w:u w:val="single"/>
        </w:rPr>
        <w:t xml:space="preserve">                      （签字）</w:t>
      </w:r>
    </w:p>
    <w:p w14:paraId="166DF7BA">
      <w:pPr>
        <w:pStyle w:val="24"/>
        <w:keepNext w:val="0"/>
        <w:keepLines w:val="0"/>
        <w:pageBreakBefore w:val="0"/>
        <w:widowControl w:val="0"/>
        <w:kinsoku/>
        <w:wordWrap w:val="0"/>
        <w:overflowPunct/>
        <w:topLinePunct w:val="0"/>
        <w:autoSpaceDE/>
        <w:autoSpaceDN/>
        <w:bidi w:val="0"/>
        <w:adjustRightInd/>
        <w:snapToGrid/>
        <w:spacing w:line="500" w:lineRule="exact"/>
        <w:ind w:firstLine="480"/>
        <w:jc w:val="righ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身份证号码：</w:t>
      </w:r>
      <w:r>
        <w:rPr>
          <w:rFonts w:hint="eastAsia" w:ascii="方正仿宋_GB2312" w:hAnsi="方正仿宋_GB2312" w:eastAsia="方正仿宋_GB2312" w:cs="方正仿宋_GB2312"/>
          <w:sz w:val="24"/>
          <w:szCs w:val="24"/>
          <w:u w:val="single"/>
        </w:rPr>
        <w:t xml:space="preserve">                              </w:t>
      </w:r>
    </w:p>
    <w:p w14:paraId="329A5E83">
      <w:pPr>
        <w:pStyle w:val="24"/>
        <w:keepNext w:val="0"/>
        <w:keepLines w:val="0"/>
        <w:pageBreakBefore w:val="0"/>
        <w:widowControl w:val="0"/>
        <w:kinsoku/>
        <w:wordWrap w:val="0"/>
        <w:overflowPunct/>
        <w:topLinePunct w:val="0"/>
        <w:autoSpaceDE/>
        <w:autoSpaceDN/>
        <w:bidi w:val="0"/>
        <w:adjustRightInd/>
        <w:snapToGrid/>
        <w:spacing w:line="500" w:lineRule="exact"/>
        <w:ind w:firstLine="480"/>
        <w:jc w:val="righ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u w:val="single"/>
        </w:rPr>
        <w:t xml:space="preserve">     </w:t>
      </w:r>
      <w:r>
        <w:rPr>
          <w:rFonts w:hint="eastAsia" w:ascii="方正仿宋_GB2312" w:hAnsi="方正仿宋_GB2312" w:eastAsia="方正仿宋_GB2312" w:cs="方正仿宋_GB2312"/>
          <w:sz w:val="24"/>
          <w:szCs w:val="24"/>
        </w:rPr>
        <w:t>年</w:t>
      </w:r>
      <w:r>
        <w:rPr>
          <w:rFonts w:hint="eastAsia" w:ascii="方正仿宋_GB2312" w:hAnsi="方正仿宋_GB2312" w:eastAsia="方正仿宋_GB2312" w:cs="方正仿宋_GB2312"/>
          <w:sz w:val="24"/>
          <w:szCs w:val="24"/>
          <w:u w:val="single"/>
        </w:rPr>
        <w:t xml:space="preserve">    </w:t>
      </w:r>
      <w:r>
        <w:rPr>
          <w:rFonts w:hint="eastAsia" w:ascii="方正仿宋_GB2312" w:hAnsi="方正仿宋_GB2312" w:eastAsia="方正仿宋_GB2312" w:cs="方正仿宋_GB2312"/>
          <w:sz w:val="24"/>
          <w:szCs w:val="24"/>
        </w:rPr>
        <w:t>月</w:t>
      </w:r>
      <w:r>
        <w:rPr>
          <w:rFonts w:hint="eastAsia" w:ascii="方正仿宋_GB2312" w:hAnsi="方正仿宋_GB2312" w:eastAsia="方正仿宋_GB2312" w:cs="方正仿宋_GB2312"/>
          <w:sz w:val="24"/>
          <w:szCs w:val="24"/>
          <w:u w:val="single"/>
        </w:rPr>
        <w:t xml:space="preserve">    </w:t>
      </w:r>
      <w:r>
        <w:rPr>
          <w:rFonts w:hint="eastAsia" w:ascii="方正仿宋_GB2312" w:hAnsi="方正仿宋_GB2312" w:eastAsia="方正仿宋_GB2312" w:cs="方正仿宋_GB2312"/>
          <w:sz w:val="24"/>
          <w:szCs w:val="24"/>
        </w:rPr>
        <w:t>日</w:t>
      </w:r>
    </w:p>
    <w:p w14:paraId="284E1085">
      <w:pPr>
        <w:pStyle w:val="23"/>
        <w:jc w:val="both"/>
        <w:rPr>
          <w:rFonts w:hint="eastAsia" w:ascii="仿宋_GB2312" w:hAnsi="仿宋_GB2312" w:eastAsia="仿宋_GB2312" w:cs="仿宋_GB2312"/>
          <w:color w:val="auto"/>
          <w:spacing w:val="20"/>
          <w:kern w:val="2"/>
          <w:sz w:val="28"/>
          <w:szCs w:val="28"/>
          <w:lang w:val="en-US" w:eastAsia="zh-CN" w:bidi="ar-SA"/>
        </w:rPr>
      </w:pPr>
      <w:r>
        <w:rPr>
          <w:rFonts w:hint="eastAsia" w:ascii="仿宋_GB2312" w:hAnsi="仿宋_GB2312" w:eastAsia="仿宋_GB2312" w:cs="仿宋_GB2312"/>
          <w:color w:val="auto"/>
          <w:spacing w:val="20"/>
          <w:kern w:val="2"/>
          <w:sz w:val="28"/>
          <w:szCs w:val="28"/>
          <w:lang w:val="en-US" w:eastAsia="zh-CN" w:bidi="ar-SA"/>
        </w:rPr>
        <w:t>附件3</w:t>
      </w:r>
    </w:p>
    <w:p w14:paraId="50DFE000">
      <w:pPr>
        <w:pStyle w:val="23"/>
        <w:jc w:val="both"/>
        <w:rPr>
          <w:rFonts w:hint="eastAsia" w:ascii="仿宋_GB2312" w:hAnsi="仿宋_GB2312" w:eastAsia="仿宋_GB2312" w:cs="仿宋_GB2312"/>
          <w:color w:val="auto"/>
          <w:spacing w:val="20"/>
          <w:kern w:val="2"/>
          <w:sz w:val="28"/>
          <w:szCs w:val="28"/>
          <w:lang w:val="en-US" w:eastAsia="zh-CN" w:bidi="ar-SA"/>
        </w:rPr>
      </w:pPr>
      <w:r>
        <w:rPr>
          <w:rFonts w:hint="eastAsia" w:ascii="仿宋_GB2312" w:hAnsi="仿宋_GB2312" w:eastAsia="仿宋_GB2312" w:cs="仿宋_GB2312"/>
          <w:color w:val="auto"/>
          <w:spacing w:val="20"/>
          <w:kern w:val="2"/>
          <w:sz w:val="28"/>
          <w:szCs w:val="28"/>
          <w:lang w:val="en-US" w:eastAsia="zh-CN" w:bidi="ar-SA"/>
        </w:rPr>
        <w:t>供货要求</w:t>
      </w:r>
    </w:p>
    <w:p w14:paraId="4E4687DD">
      <w:pPr>
        <w:spacing w:before="4" w:line="276" w:lineRule="auto"/>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本项目为厂区维修框架服务，供方须严格执行《建筑地面工程施工质量验收规范》GB50209、《建筑装饰装修工程质量验收标准》GB50210、《屋面工程质量验收规范》GB50207、《建筑物构筑物修缮技术规程》等国家、行业现行有效标准规范，所有施工工艺、材料、成品质量满足工业厂区重载、耐油污、抗风化、抗车辆碾压使用工况。</w:t>
      </w:r>
    </w:p>
    <w:p w14:paraId="2C96295F">
      <w:pPr>
        <w:spacing w:before="4" w:line="276" w:lineRule="auto"/>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2.供方报价单价为全费用包干价，不再计取任何额外人工、辅材、机具、转运、整改费用。</w:t>
      </w:r>
    </w:p>
    <w:p w14:paraId="6BCD93E3">
      <w:pPr>
        <w:keepNext w:val="0"/>
        <w:keepLines w:val="0"/>
        <w:widowControl/>
        <w:suppressLineNumbers w:val="0"/>
        <w:ind w:firstLine="480" w:firstLineChars="200"/>
        <w:jc w:val="left"/>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3.特种作业（高处、起重吊装、动火、临时用电、路面机械开挖等）操作人员须持有效特种作业操作证，人证相符；施工机具、安全防护用品定期检验合格。</w:t>
      </w:r>
    </w:p>
    <w:p w14:paraId="153F5300">
      <w:pPr>
        <w:keepNext w:val="0"/>
        <w:keepLines w:val="0"/>
        <w:widowControl/>
        <w:suppressLineNumbers w:val="0"/>
        <w:ind w:firstLine="480" w:firstLineChars="200"/>
        <w:jc w:val="left"/>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4.施工全过程落实成品保护措施，不得损毁厂区生产设备、管线、绿化、标识、建构筑物；施工造成原有设施破损的，由供方无偿修复并承担全部赔偿责任。</w:t>
      </w:r>
    </w:p>
    <w:p w14:paraId="60F5E483">
      <w:pPr>
        <w:pStyle w:val="24"/>
        <w:keepNext w:val="0"/>
        <w:keepLines w:val="0"/>
        <w:pageBreakBefore w:val="0"/>
        <w:widowControl w:val="0"/>
        <w:kinsoku/>
        <w:wordWrap/>
        <w:overflowPunct/>
        <w:topLinePunct w:val="0"/>
        <w:autoSpaceDE/>
        <w:autoSpaceDN/>
        <w:bidi w:val="0"/>
        <w:adjustRightInd/>
        <w:snapToGrid/>
        <w:spacing w:line="500" w:lineRule="exact"/>
        <w:ind w:firstLine="480"/>
        <w:jc w:val="right"/>
        <w:textAlignment w:val="auto"/>
        <w:rPr>
          <w:rFonts w:hint="eastAsia" w:ascii="方正仿宋_GB2312" w:hAnsi="方正仿宋_GB2312" w:eastAsia="方正仿宋_GB2312" w:cs="方正仿宋_GB2312"/>
          <w:sz w:val="24"/>
          <w:szCs w:val="24"/>
        </w:rPr>
      </w:pPr>
    </w:p>
    <w:p w14:paraId="418581BE">
      <w:pPr>
        <w:pStyle w:val="24"/>
        <w:keepNext w:val="0"/>
        <w:keepLines w:val="0"/>
        <w:pageBreakBefore w:val="0"/>
        <w:widowControl w:val="0"/>
        <w:kinsoku/>
        <w:wordWrap/>
        <w:overflowPunct/>
        <w:topLinePunct w:val="0"/>
        <w:autoSpaceDE/>
        <w:autoSpaceDN/>
        <w:bidi w:val="0"/>
        <w:adjustRightInd/>
        <w:snapToGrid/>
        <w:spacing w:line="500" w:lineRule="exact"/>
        <w:ind w:firstLine="480"/>
        <w:jc w:val="right"/>
        <w:textAlignment w:val="auto"/>
        <w:rPr>
          <w:rFonts w:hint="eastAsia" w:ascii="方正仿宋_GB2312" w:hAnsi="方正仿宋_GB2312" w:eastAsia="方正仿宋_GB2312" w:cs="方正仿宋_GB2312"/>
          <w:sz w:val="24"/>
          <w:szCs w:val="24"/>
        </w:rPr>
      </w:pPr>
    </w:p>
    <w:p w14:paraId="39A55AA9">
      <w:pPr>
        <w:pStyle w:val="24"/>
        <w:keepNext w:val="0"/>
        <w:keepLines w:val="0"/>
        <w:pageBreakBefore w:val="0"/>
        <w:widowControl w:val="0"/>
        <w:kinsoku/>
        <w:wordWrap/>
        <w:overflowPunct/>
        <w:topLinePunct w:val="0"/>
        <w:autoSpaceDE/>
        <w:autoSpaceDN/>
        <w:bidi w:val="0"/>
        <w:adjustRightInd/>
        <w:snapToGrid/>
        <w:spacing w:line="500" w:lineRule="exact"/>
        <w:ind w:firstLine="480"/>
        <w:jc w:val="right"/>
        <w:textAlignment w:val="auto"/>
        <w:rPr>
          <w:rFonts w:hint="eastAsia" w:ascii="方正仿宋_GB2312" w:hAnsi="方正仿宋_GB2312" w:eastAsia="方正仿宋_GB2312" w:cs="方正仿宋_GB2312"/>
          <w:sz w:val="24"/>
          <w:szCs w:val="24"/>
        </w:rPr>
      </w:pPr>
    </w:p>
    <w:p w14:paraId="3B0B8FFC">
      <w:pPr>
        <w:pStyle w:val="24"/>
        <w:keepNext w:val="0"/>
        <w:keepLines w:val="0"/>
        <w:pageBreakBefore w:val="0"/>
        <w:widowControl w:val="0"/>
        <w:kinsoku/>
        <w:wordWrap/>
        <w:overflowPunct/>
        <w:topLinePunct w:val="0"/>
        <w:autoSpaceDE/>
        <w:autoSpaceDN/>
        <w:bidi w:val="0"/>
        <w:adjustRightInd/>
        <w:snapToGrid/>
        <w:spacing w:line="500" w:lineRule="exact"/>
        <w:ind w:firstLine="480"/>
        <w:jc w:val="right"/>
        <w:textAlignment w:val="auto"/>
        <w:rPr>
          <w:rFonts w:hint="eastAsia" w:ascii="方正仿宋_GB2312" w:hAnsi="方正仿宋_GB2312" w:eastAsia="方正仿宋_GB2312" w:cs="方正仿宋_GB2312"/>
          <w:sz w:val="24"/>
          <w:szCs w:val="24"/>
        </w:rPr>
      </w:pPr>
    </w:p>
    <w:p w14:paraId="4B36AB52">
      <w:pPr>
        <w:pStyle w:val="24"/>
        <w:keepNext w:val="0"/>
        <w:keepLines w:val="0"/>
        <w:pageBreakBefore w:val="0"/>
        <w:widowControl w:val="0"/>
        <w:kinsoku/>
        <w:wordWrap/>
        <w:overflowPunct/>
        <w:topLinePunct w:val="0"/>
        <w:autoSpaceDE/>
        <w:autoSpaceDN/>
        <w:bidi w:val="0"/>
        <w:adjustRightInd/>
        <w:snapToGrid/>
        <w:spacing w:line="500" w:lineRule="exact"/>
        <w:ind w:firstLine="480"/>
        <w:jc w:val="right"/>
        <w:textAlignment w:val="auto"/>
        <w:rPr>
          <w:rFonts w:hint="eastAsia" w:ascii="方正仿宋_GB2312" w:hAnsi="方正仿宋_GB2312" w:eastAsia="方正仿宋_GB2312" w:cs="方正仿宋_GB2312"/>
          <w:sz w:val="24"/>
          <w:szCs w:val="24"/>
        </w:rPr>
      </w:pPr>
    </w:p>
    <w:p w14:paraId="605E9E28">
      <w:pPr>
        <w:pStyle w:val="24"/>
        <w:keepNext w:val="0"/>
        <w:keepLines w:val="0"/>
        <w:pageBreakBefore w:val="0"/>
        <w:widowControl w:val="0"/>
        <w:kinsoku/>
        <w:wordWrap/>
        <w:overflowPunct/>
        <w:topLinePunct w:val="0"/>
        <w:autoSpaceDE/>
        <w:autoSpaceDN/>
        <w:bidi w:val="0"/>
        <w:adjustRightInd/>
        <w:snapToGrid/>
        <w:spacing w:line="500" w:lineRule="exact"/>
        <w:ind w:firstLine="480"/>
        <w:jc w:val="right"/>
        <w:textAlignment w:val="auto"/>
        <w:rPr>
          <w:rFonts w:hint="eastAsia" w:ascii="方正仿宋_GB2312" w:hAnsi="方正仿宋_GB2312" w:eastAsia="方正仿宋_GB2312" w:cs="方正仿宋_GB2312"/>
          <w:sz w:val="24"/>
          <w:szCs w:val="24"/>
        </w:rPr>
      </w:pPr>
    </w:p>
    <w:p w14:paraId="176544D1">
      <w:pPr>
        <w:pStyle w:val="24"/>
        <w:keepNext w:val="0"/>
        <w:keepLines w:val="0"/>
        <w:pageBreakBefore w:val="0"/>
        <w:widowControl w:val="0"/>
        <w:kinsoku/>
        <w:wordWrap/>
        <w:overflowPunct/>
        <w:topLinePunct w:val="0"/>
        <w:autoSpaceDE/>
        <w:autoSpaceDN/>
        <w:bidi w:val="0"/>
        <w:adjustRightInd/>
        <w:snapToGrid/>
        <w:spacing w:line="500" w:lineRule="exact"/>
        <w:ind w:firstLine="480"/>
        <w:jc w:val="right"/>
        <w:textAlignment w:val="auto"/>
        <w:rPr>
          <w:rFonts w:hint="eastAsia" w:ascii="方正仿宋_GB2312" w:hAnsi="方正仿宋_GB2312" w:eastAsia="方正仿宋_GB2312" w:cs="方正仿宋_GB2312"/>
          <w:sz w:val="24"/>
          <w:szCs w:val="24"/>
        </w:rPr>
      </w:pPr>
    </w:p>
    <w:p w14:paraId="25D952D0">
      <w:pPr>
        <w:pStyle w:val="24"/>
        <w:keepNext w:val="0"/>
        <w:keepLines w:val="0"/>
        <w:pageBreakBefore w:val="0"/>
        <w:widowControl w:val="0"/>
        <w:kinsoku/>
        <w:wordWrap/>
        <w:overflowPunct/>
        <w:topLinePunct w:val="0"/>
        <w:autoSpaceDE/>
        <w:autoSpaceDN/>
        <w:bidi w:val="0"/>
        <w:adjustRightInd/>
        <w:snapToGrid/>
        <w:spacing w:line="500" w:lineRule="exact"/>
        <w:ind w:firstLine="480"/>
        <w:jc w:val="right"/>
        <w:textAlignment w:val="auto"/>
        <w:rPr>
          <w:rFonts w:hint="eastAsia" w:ascii="方正仿宋_GB2312" w:hAnsi="方正仿宋_GB2312" w:eastAsia="方正仿宋_GB2312" w:cs="方正仿宋_GB2312"/>
          <w:sz w:val="24"/>
          <w:szCs w:val="24"/>
        </w:rPr>
      </w:pPr>
    </w:p>
    <w:p w14:paraId="4303199F">
      <w:pPr>
        <w:pStyle w:val="24"/>
        <w:keepNext w:val="0"/>
        <w:keepLines w:val="0"/>
        <w:pageBreakBefore w:val="0"/>
        <w:widowControl w:val="0"/>
        <w:kinsoku/>
        <w:wordWrap/>
        <w:overflowPunct/>
        <w:topLinePunct w:val="0"/>
        <w:autoSpaceDE/>
        <w:autoSpaceDN/>
        <w:bidi w:val="0"/>
        <w:adjustRightInd/>
        <w:snapToGrid/>
        <w:spacing w:line="500" w:lineRule="exact"/>
        <w:ind w:firstLine="480"/>
        <w:jc w:val="right"/>
        <w:textAlignment w:val="auto"/>
        <w:rPr>
          <w:rFonts w:hint="eastAsia" w:ascii="方正仿宋_GB2312" w:hAnsi="方正仿宋_GB2312" w:eastAsia="方正仿宋_GB2312" w:cs="方正仿宋_GB2312"/>
          <w:sz w:val="24"/>
          <w:szCs w:val="24"/>
        </w:rPr>
      </w:pPr>
    </w:p>
    <w:p w14:paraId="03D7B3CB">
      <w:pPr>
        <w:pStyle w:val="24"/>
        <w:keepNext w:val="0"/>
        <w:keepLines w:val="0"/>
        <w:pageBreakBefore w:val="0"/>
        <w:widowControl w:val="0"/>
        <w:kinsoku/>
        <w:wordWrap/>
        <w:overflowPunct/>
        <w:topLinePunct w:val="0"/>
        <w:autoSpaceDE/>
        <w:autoSpaceDN/>
        <w:bidi w:val="0"/>
        <w:adjustRightInd/>
        <w:snapToGrid/>
        <w:spacing w:line="500" w:lineRule="exact"/>
        <w:ind w:firstLine="480"/>
        <w:jc w:val="right"/>
        <w:textAlignment w:val="auto"/>
        <w:rPr>
          <w:rFonts w:hint="eastAsia" w:ascii="方正仿宋_GB2312" w:hAnsi="方正仿宋_GB2312" w:eastAsia="方正仿宋_GB2312" w:cs="方正仿宋_GB2312"/>
          <w:sz w:val="24"/>
          <w:szCs w:val="24"/>
        </w:rPr>
      </w:pPr>
    </w:p>
    <w:p w14:paraId="6857DD18">
      <w:pPr>
        <w:pStyle w:val="23"/>
        <w:jc w:val="both"/>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附件4</w:t>
      </w:r>
      <w:bookmarkStart w:id="1" w:name="_GoBack"/>
      <w:bookmarkEnd w:id="1"/>
    </w:p>
    <w:p w14:paraId="0E298415">
      <w:pPr>
        <w:overflowPunct w:val="0"/>
        <w:spacing w:line="0" w:lineRule="atLeast"/>
        <w:jc w:val="center"/>
        <w:rPr>
          <w:rFonts w:hint="eastAsia" w:ascii="方正仿宋_GB2312" w:hAnsi="方正仿宋_GB2312" w:eastAsia="方正仿宋_GB2312" w:cs="方正仿宋_GB2312"/>
          <w:b/>
          <w:bCs/>
          <w:kern w:val="2"/>
          <w:sz w:val="36"/>
          <w:szCs w:val="36"/>
          <w:lang w:val="en-US" w:eastAsia="zh-CN" w:bidi="ar-SA"/>
        </w:rPr>
      </w:pPr>
      <w:r>
        <w:rPr>
          <w:rFonts w:hint="eastAsia" w:ascii="方正仿宋_GB2312" w:hAnsi="方正仿宋_GB2312" w:eastAsia="方正仿宋_GB2312" w:cs="方正仿宋_GB2312"/>
          <w:b/>
          <w:bCs/>
          <w:kern w:val="2"/>
          <w:sz w:val="24"/>
          <w:szCs w:val="24"/>
          <w:lang w:val="en-US" w:eastAsia="zh-CN" w:bidi="ar-SA"/>
        </w:rPr>
        <w:t xml:space="preserve">    </w:t>
      </w:r>
      <w:r>
        <w:rPr>
          <w:rFonts w:hint="eastAsia" w:ascii="方正仿宋_GB2312" w:hAnsi="方正仿宋_GB2312" w:eastAsia="方正仿宋_GB2312" w:cs="方正仿宋_GB2312"/>
          <w:b/>
          <w:bCs/>
          <w:kern w:val="2"/>
          <w:sz w:val="36"/>
          <w:szCs w:val="36"/>
          <w:lang w:val="en-US" w:eastAsia="zh-CN" w:bidi="ar-SA"/>
        </w:rPr>
        <w:t>维修服务合同</w:t>
      </w:r>
    </w:p>
    <w:p w14:paraId="7C57D62D">
      <w:pPr>
        <w:overflowPunct w:val="0"/>
        <w:spacing w:line="0" w:lineRule="atLeast"/>
        <w:jc w:val="center"/>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 xml:space="preserve"> 合同编号：【                            】</w:t>
      </w:r>
    </w:p>
    <w:p w14:paraId="27AE8AFF">
      <w:pPr>
        <w:overflowPunct w:val="0"/>
        <w:spacing w:line="0" w:lineRule="atLeast"/>
        <w:ind w:left="210" w:leftChars="100" w:right="210" w:rightChars="100"/>
        <w:rPr>
          <w:rFonts w:hint="eastAsia" w:ascii="方正仿宋_GB2312" w:hAnsi="方正仿宋_GB2312" w:eastAsia="方正仿宋_GB2312" w:cs="方正仿宋_GB2312"/>
          <w:kern w:val="2"/>
          <w:sz w:val="24"/>
          <w:szCs w:val="24"/>
          <w:lang w:val="en-US" w:eastAsia="zh-CN" w:bidi="ar-SA"/>
        </w:rPr>
      </w:pPr>
    </w:p>
    <w:p w14:paraId="25D79217">
      <w:pPr>
        <w:tabs>
          <w:tab w:val="left" w:pos="10440"/>
        </w:tabs>
        <w:overflowPunct w:val="0"/>
        <w:spacing w:line="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本合同由双方于【     年   月  日】在【中国（河南）自由贸易试验区洛阳片区高新技术开发区丰华路12号签署】签署。</w:t>
      </w:r>
    </w:p>
    <w:p w14:paraId="1DB74AA8">
      <w:pPr>
        <w:tabs>
          <w:tab w:val="left" w:pos="5760"/>
        </w:tabs>
        <w:overflowPunct w:val="0"/>
        <w:spacing w:line="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甲方（委托方）：【中铝铝箔(洛阳)有限公司】</w:t>
      </w:r>
    </w:p>
    <w:p w14:paraId="7992E37A">
      <w:pPr>
        <w:tabs>
          <w:tab w:val="left" w:pos="5760"/>
        </w:tabs>
        <w:overflowPunct w:val="0"/>
        <w:spacing w:line="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住所：【中国（河南）自由贸易试验区洛阳片区高新技术开发区丰华路12号】</w:t>
      </w:r>
    </w:p>
    <w:p w14:paraId="34000F23">
      <w:pPr>
        <w:tabs>
          <w:tab w:val="left" w:pos="5760"/>
        </w:tabs>
        <w:overflowPunct w:val="0"/>
        <w:spacing w:line="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法定代表人：【    】</w:t>
      </w:r>
    </w:p>
    <w:p w14:paraId="5F6E5433">
      <w:pPr>
        <w:autoSpaceDE w:val="0"/>
        <w:autoSpaceDN w:val="0"/>
        <w:adjustRightInd w:val="0"/>
        <w:ind w:firstLine="480" w:firstLineChars="200"/>
        <w:jc w:val="left"/>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乙方（卖方）：【              】</w:t>
      </w:r>
    </w:p>
    <w:p w14:paraId="59E9727C">
      <w:pPr>
        <w:autoSpaceDE w:val="0"/>
        <w:autoSpaceDN w:val="0"/>
        <w:adjustRightInd w:val="0"/>
        <w:ind w:firstLine="480" w:firstLineChars="200"/>
        <w:jc w:val="left"/>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住所：【              】</w:t>
      </w:r>
    </w:p>
    <w:p w14:paraId="61ADC8CB">
      <w:pPr>
        <w:autoSpaceDE w:val="0"/>
        <w:autoSpaceDN w:val="0"/>
        <w:adjustRightInd w:val="0"/>
        <w:ind w:firstLine="480" w:firstLineChars="200"/>
        <w:jc w:val="left"/>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法定代表人：【      】</w:t>
      </w:r>
    </w:p>
    <w:p w14:paraId="69BD9284">
      <w:pPr>
        <w:overflowPunct w:val="0"/>
        <w:spacing w:line="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甲方委托乙方对甲方的设备（以下简称“设备”）进行维修，乙方具备维修该设备的资质和能力并且同意接受该项委托，为明确甲乙双方权利义务，特签订本合同。</w:t>
      </w:r>
    </w:p>
    <w:p w14:paraId="19FBFE74">
      <w:pPr>
        <w:tabs>
          <w:tab w:val="left" w:pos="5760"/>
        </w:tabs>
        <w:overflowPunct w:val="0"/>
        <w:spacing w:line="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第一条设备情况</w:t>
      </w:r>
    </w:p>
    <w:p w14:paraId="4BBFC825">
      <w:pPr>
        <w:tabs>
          <w:tab w:val="left" w:pos="5760"/>
        </w:tabs>
        <w:overflowPunct w:val="0"/>
        <w:spacing w:line="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1.1设备名称及数量【据实结算】。</w:t>
      </w:r>
    </w:p>
    <w:p w14:paraId="55520C8F">
      <w:pPr>
        <w:tabs>
          <w:tab w:val="left" w:pos="5760"/>
        </w:tabs>
        <w:overflowPunct w:val="0"/>
        <w:spacing w:line="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1.2设备型号：【生产用】。</w:t>
      </w:r>
    </w:p>
    <w:p w14:paraId="58108800">
      <w:pPr>
        <w:tabs>
          <w:tab w:val="left" w:pos="5760"/>
        </w:tabs>
        <w:overflowPunct w:val="0"/>
        <w:spacing w:line="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1.3设备用途：【生产用】。</w:t>
      </w:r>
    </w:p>
    <w:p w14:paraId="3267E684">
      <w:pPr>
        <w:tabs>
          <w:tab w:val="left" w:pos="5760"/>
        </w:tabs>
        <w:overflowPunct w:val="0"/>
        <w:spacing w:line="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1.4设备故障描述：【厂区修缮】。</w:t>
      </w:r>
    </w:p>
    <w:p w14:paraId="4178CEEB">
      <w:pPr>
        <w:tabs>
          <w:tab w:val="left" w:pos="5760"/>
        </w:tabs>
        <w:overflowPunct w:val="0"/>
        <w:spacing w:line="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1.5设备制造商：【洛阳】。</w:t>
      </w:r>
    </w:p>
    <w:p w14:paraId="5AB02E05">
      <w:pPr>
        <w:overflowPunct w:val="0"/>
        <w:spacing w:line="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第二条维修内容和要求</w:t>
      </w:r>
    </w:p>
    <w:p w14:paraId="2B58EA76">
      <w:pPr>
        <w:overflowPunct w:val="0"/>
        <w:spacing w:line="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2.1乙方同意按照以下要求和维修内容对设备进行维修：</w:t>
      </w:r>
    </w:p>
    <w:tbl>
      <w:tblPr>
        <w:tblStyle w:val="11"/>
        <w:tblW w:w="10417" w:type="dxa"/>
        <w:tblInd w:w="-8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6"/>
        <w:gridCol w:w="1200"/>
        <w:gridCol w:w="2988"/>
        <w:gridCol w:w="635"/>
        <w:gridCol w:w="868"/>
        <w:gridCol w:w="833"/>
        <w:gridCol w:w="819"/>
        <w:gridCol w:w="1215"/>
        <w:gridCol w:w="1133"/>
      </w:tblGrid>
      <w:tr w14:paraId="67BFA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462D4">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序号</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20B9C">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名称</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408FB">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规格型号</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160E6">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品牌</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C7C07">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生产厂家</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8A985">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单位</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559BA">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数量</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683B6">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含税单价（￥）</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8DA5E">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备注</w:t>
            </w:r>
          </w:p>
        </w:tc>
      </w:tr>
      <w:tr w14:paraId="181AF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0588C">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D546A">
            <w:pPr>
              <w:keepNext w:val="0"/>
              <w:keepLines w:val="0"/>
              <w:widowControl/>
              <w:suppressLineNumbers w:val="0"/>
              <w:jc w:val="center"/>
              <w:textAlignment w:val="center"/>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土建修缮</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C9F0B">
            <w:pPr>
              <w:keepNext w:val="0"/>
              <w:keepLines w:val="0"/>
              <w:widowControl/>
              <w:suppressLineNumbers w:val="0"/>
              <w:jc w:val="center"/>
              <w:textAlignment w:val="center"/>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混凝土地面、钢筋网、砌建砖墙、地面划标志线、地面斑马线、更换道牙、道牙刷漆、开挖路面、开挖管道等</w:t>
            </w:r>
          </w:p>
        </w:tc>
        <w:tc>
          <w:tcPr>
            <w:tcW w:w="635" w:type="dxa"/>
            <w:tcBorders>
              <w:top w:val="single" w:color="000000" w:sz="4" w:space="0"/>
              <w:left w:val="single" w:color="000000" w:sz="4" w:space="0"/>
              <w:bottom w:val="nil"/>
              <w:right w:val="single" w:color="000000" w:sz="4" w:space="0"/>
            </w:tcBorders>
            <w:shd w:val="clear" w:color="auto" w:fill="auto"/>
            <w:noWrap/>
            <w:vAlign w:val="center"/>
          </w:tcPr>
          <w:p w14:paraId="0E0ACA94">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p>
        </w:tc>
        <w:tc>
          <w:tcPr>
            <w:tcW w:w="868" w:type="dxa"/>
            <w:tcBorders>
              <w:top w:val="single" w:color="000000" w:sz="4" w:space="0"/>
              <w:left w:val="single" w:color="000000" w:sz="4" w:space="0"/>
              <w:bottom w:val="nil"/>
              <w:right w:val="single" w:color="000000" w:sz="4" w:space="0"/>
            </w:tcBorders>
            <w:shd w:val="clear" w:color="auto" w:fill="auto"/>
            <w:noWrap/>
            <w:vAlign w:val="center"/>
          </w:tcPr>
          <w:p w14:paraId="0C63AE9D">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p>
        </w:tc>
        <w:tc>
          <w:tcPr>
            <w:tcW w:w="833" w:type="dxa"/>
            <w:tcBorders>
              <w:top w:val="single" w:color="000000" w:sz="4" w:space="0"/>
              <w:left w:val="single" w:color="000000" w:sz="4" w:space="0"/>
              <w:bottom w:val="nil"/>
              <w:right w:val="single" w:color="000000" w:sz="4" w:space="0"/>
            </w:tcBorders>
            <w:shd w:val="clear" w:color="auto" w:fill="auto"/>
            <w:noWrap/>
            <w:vAlign w:val="center"/>
          </w:tcPr>
          <w:p w14:paraId="1560EE4B">
            <w:pPr>
              <w:keepNext w:val="0"/>
              <w:keepLines w:val="0"/>
              <w:widowControl/>
              <w:suppressLineNumbers w:val="0"/>
              <w:jc w:val="center"/>
              <w:textAlignment w:val="center"/>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项</w:t>
            </w:r>
          </w:p>
        </w:tc>
        <w:tc>
          <w:tcPr>
            <w:tcW w:w="819" w:type="dxa"/>
            <w:tcBorders>
              <w:top w:val="single" w:color="000000" w:sz="4" w:space="0"/>
              <w:left w:val="single" w:color="000000" w:sz="4" w:space="0"/>
              <w:bottom w:val="nil"/>
              <w:right w:val="single" w:color="000000" w:sz="4" w:space="0"/>
            </w:tcBorders>
            <w:shd w:val="clear" w:color="auto" w:fill="auto"/>
            <w:noWrap/>
            <w:vAlign w:val="center"/>
          </w:tcPr>
          <w:p w14:paraId="22C247F6">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据实结算</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A7533">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27094">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含  %税</w:t>
            </w:r>
          </w:p>
        </w:tc>
      </w:tr>
      <w:tr w14:paraId="19529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8C8A2">
            <w:pPr>
              <w:keepNext w:val="0"/>
              <w:keepLines w:val="0"/>
              <w:widowControl/>
              <w:suppressLineNumbers w:val="0"/>
              <w:jc w:val="center"/>
              <w:textAlignment w:val="center"/>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2</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60A20">
            <w:pPr>
              <w:keepNext w:val="0"/>
              <w:keepLines w:val="0"/>
              <w:widowControl/>
              <w:suppressLineNumbers w:val="0"/>
              <w:jc w:val="center"/>
              <w:textAlignment w:val="center"/>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装修修缮</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889D5">
            <w:pPr>
              <w:keepNext w:val="0"/>
              <w:keepLines w:val="0"/>
              <w:widowControl/>
              <w:suppressLineNumbers w:val="0"/>
              <w:jc w:val="center"/>
              <w:textAlignment w:val="center"/>
              <w:rPr>
                <w:rFonts w:hint="default" w:ascii="方正仿宋_GB2312" w:hAnsi="方正仿宋_GB2312" w:eastAsia="方正仿宋_GB2312" w:cs="方正仿宋_GB2312"/>
                <w:kern w:val="2"/>
                <w:sz w:val="24"/>
                <w:szCs w:val="24"/>
                <w:lang w:val="en-US" w:eastAsia="zh-CN" w:bidi="ar-SA"/>
              </w:rPr>
            </w:pPr>
            <w:r>
              <w:rPr>
                <w:rFonts w:hint="default" w:ascii="方正仿宋_GB2312" w:hAnsi="方正仿宋_GB2312" w:eastAsia="方正仿宋_GB2312" w:cs="方正仿宋_GB2312"/>
                <w:kern w:val="2"/>
                <w:sz w:val="24"/>
                <w:szCs w:val="24"/>
                <w:lang w:val="en-US" w:eastAsia="zh-CN" w:bidi="ar-SA"/>
              </w:rPr>
              <w:t>粉刷室内墙体、高空粉刷室外墙体、更换地砖、更换石材、更换楼梯踏步、铺设复合地板、窗帘安装、更换踢脚线、更换玻璃、石膏板隔断、石膏板吊顶、更换防火防盗门、清运建筑垃圾、环氧地坪修复</w:t>
            </w:r>
            <w:r>
              <w:rPr>
                <w:rFonts w:hint="eastAsia" w:ascii="方正仿宋_GB2312" w:hAnsi="方正仿宋_GB2312" w:eastAsia="方正仿宋_GB2312" w:cs="方正仿宋_GB2312"/>
                <w:kern w:val="2"/>
                <w:sz w:val="24"/>
                <w:szCs w:val="24"/>
                <w:lang w:val="en-US" w:eastAsia="zh-CN" w:bidi="ar-SA"/>
              </w:rPr>
              <w:t>等</w:t>
            </w:r>
          </w:p>
        </w:tc>
        <w:tc>
          <w:tcPr>
            <w:tcW w:w="635" w:type="dxa"/>
            <w:tcBorders>
              <w:top w:val="single" w:color="000000" w:sz="4" w:space="0"/>
              <w:left w:val="single" w:color="000000" w:sz="4" w:space="0"/>
              <w:bottom w:val="nil"/>
              <w:right w:val="single" w:color="000000" w:sz="4" w:space="0"/>
            </w:tcBorders>
            <w:shd w:val="clear" w:color="auto" w:fill="auto"/>
            <w:noWrap/>
            <w:vAlign w:val="center"/>
          </w:tcPr>
          <w:p w14:paraId="1FB84316">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p>
        </w:tc>
        <w:tc>
          <w:tcPr>
            <w:tcW w:w="868" w:type="dxa"/>
            <w:tcBorders>
              <w:top w:val="single" w:color="000000" w:sz="4" w:space="0"/>
              <w:left w:val="single" w:color="000000" w:sz="4" w:space="0"/>
              <w:bottom w:val="nil"/>
              <w:right w:val="single" w:color="000000" w:sz="4" w:space="0"/>
            </w:tcBorders>
            <w:shd w:val="clear" w:color="auto" w:fill="auto"/>
            <w:noWrap/>
            <w:vAlign w:val="center"/>
          </w:tcPr>
          <w:p w14:paraId="50D68587">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p>
        </w:tc>
        <w:tc>
          <w:tcPr>
            <w:tcW w:w="833" w:type="dxa"/>
            <w:tcBorders>
              <w:top w:val="single" w:color="000000" w:sz="4" w:space="0"/>
              <w:left w:val="single" w:color="000000" w:sz="4" w:space="0"/>
              <w:bottom w:val="nil"/>
              <w:right w:val="single" w:color="000000" w:sz="4" w:space="0"/>
            </w:tcBorders>
            <w:shd w:val="clear" w:color="auto" w:fill="auto"/>
            <w:noWrap/>
            <w:vAlign w:val="center"/>
          </w:tcPr>
          <w:p w14:paraId="1BBA6852">
            <w:pPr>
              <w:keepNext w:val="0"/>
              <w:keepLines w:val="0"/>
              <w:widowControl/>
              <w:suppressLineNumbers w:val="0"/>
              <w:jc w:val="center"/>
              <w:textAlignment w:val="center"/>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项</w:t>
            </w:r>
          </w:p>
        </w:tc>
        <w:tc>
          <w:tcPr>
            <w:tcW w:w="819" w:type="dxa"/>
            <w:tcBorders>
              <w:top w:val="single" w:color="000000" w:sz="4" w:space="0"/>
              <w:left w:val="single" w:color="000000" w:sz="4" w:space="0"/>
              <w:bottom w:val="nil"/>
              <w:right w:val="single" w:color="000000" w:sz="4" w:space="0"/>
            </w:tcBorders>
            <w:shd w:val="clear" w:color="auto" w:fill="auto"/>
            <w:noWrap/>
            <w:vAlign w:val="center"/>
          </w:tcPr>
          <w:p w14:paraId="41BC96DE">
            <w:pPr>
              <w:keepNext w:val="0"/>
              <w:keepLines w:val="0"/>
              <w:widowControl/>
              <w:suppressLineNumbers w:val="0"/>
              <w:jc w:val="center"/>
              <w:textAlignment w:val="center"/>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据实结算</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214F8">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94AB6">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含  %税</w:t>
            </w:r>
          </w:p>
        </w:tc>
      </w:tr>
      <w:tr w14:paraId="15092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7"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39375">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3</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40909">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防水修缮</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8D33C">
            <w:pPr>
              <w:keepNext w:val="0"/>
              <w:keepLines w:val="0"/>
              <w:widowControl/>
              <w:suppressLineNumbers w:val="0"/>
              <w:jc w:val="center"/>
              <w:textAlignment w:val="center"/>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屋面卷材防水、屋面伸缩缝漏水修复、更换天窗、屋面排水管漏水修复、局部漏水修补、地面防渗处理等</w:t>
            </w:r>
          </w:p>
        </w:tc>
        <w:tc>
          <w:tcPr>
            <w:tcW w:w="635" w:type="dxa"/>
            <w:tcBorders>
              <w:top w:val="single" w:color="000000" w:sz="4" w:space="0"/>
              <w:left w:val="single" w:color="000000" w:sz="4" w:space="0"/>
              <w:bottom w:val="nil"/>
              <w:right w:val="single" w:color="000000" w:sz="4" w:space="0"/>
            </w:tcBorders>
            <w:shd w:val="clear" w:color="auto" w:fill="auto"/>
            <w:noWrap/>
            <w:vAlign w:val="center"/>
          </w:tcPr>
          <w:p w14:paraId="4BDAF884">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p>
        </w:tc>
        <w:tc>
          <w:tcPr>
            <w:tcW w:w="868" w:type="dxa"/>
            <w:tcBorders>
              <w:top w:val="single" w:color="000000" w:sz="4" w:space="0"/>
              <w:left w:val="single" w:color="000000" w:sz="4" w:space="0"/>
              <w:bottom w:val="nil"/>
              <w:right w:val="single" w:color="000000" w:sz="4" w:space="0"/>
            </w:tcBorders>
            <w:shd w:val="clear" w:color="auto" w:fill="auto"/>
            <w:noWrap/>
            <w:vAlign w:val="center"/>
          </w:tcPr>
          <w:p w14:paraId="4B9B7987">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p>
        </w:tc>
        <w:tc>
          <w:tcPr>
            <w:tcW w:w="833" w:type="dxa"/>
            <w:tcBorders>
              <w:top w:val="single" w:color="000000" w:sz="4" w:space="0"/>
              <w:left w:val="single" w:color="000000" w:sz="4" w:space="0"/>
              <w:bottom w:val="nil"/>
              <w:right w:val="single" w:color="000000" w:sz="4" w:space="0"/>
            </w:tcBorders>
            <w:shd w:val="clear" w:color="auto" w:fill="auto"/>
            <w:noWrap/>
            <w:vAlign w:val="center"/>
          </w:tcPr>
          <w:p w14:paraId="29177199">
            <w:pPr>
              <w:keepNext w:val="0"/>
              <w:keepLines w:val="0"/>
              <w:widowControl/>
              <w:suppressLineNumbers w:val="0"/>
              <w:jc w:val="center"/>
              <w:textAlignment w:val="center"/>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项</w:t>
            </w:r>
          </w:p>
        </w:tc>
        <w:tc>
          <w:tcPr>
            <w:tcW w:w="819" w:type="dxa"/>
            <w:tcBorders>
              <w:top w:val="single" w:color="000000" w:sz="4" w:space="0"/>
              <w:left w:val="single" w:color="000000" w:sz="4" w:space="0"/>
              <w:bottom w:val="nil"/>
              <w:right w:val="single" w:color="000000" w:sz="4" w:space="0"/>
            </w:tcBorders>
            <w:shd w:val="clear" w:color="auto" w:fill="auto"/>
            <w:noWrap/>
            <w:vAlign w:val="center"/>
          </w:tcPr>
          <w:p w14:paraId="6DC1840E">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据实结算</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38B0F">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58476">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含  %税</w:t>
            </w:r>
          </w:p>
        </w:tc>
      </w:tr>
      <w:tr w14:paraId="27AC9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50" w:type="dxa"/>
            <w:gridSpan w:val="6"/>
            <w:tcBorders>
              <w:top w:val="single" w:color="000000" w:sz="4" w:space="0"/>
              <w:left w:val="single" w:color="000000" w:sz="4" w:space="0"/>
              <w:bottom w:val="single" w:color="000000" w:sz="4" w:space="0"/>
              <w:right w:val="single" w:color="000000" w:sz="4" w:space="0"/>
            </w:tcBorders>
            <w:shd w:val="clear" w:color="auto" w:fill="auto"/>
            <w:vAlign w:val="top"/>
          </w:tcPr>
          <w:p w14:paraId="5C112D5C">
            <w:pPr>
              <w:keepNext w:val="0"/>
              <w:keepLines w:val="0"/>
              <w:widowControl/>
              <w:suppressLineNumbers w:val="0"/>
              <w:jc w:val="left"/>
              <w:textAlignment w:val="top"/>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合同总价款（大写）      元整</w:t>
            </w:r>
          </w:p>
        </w:tc>
        <w:tc>
          <w:tcPr>
            <w:tcW w:w="3167"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5E1803B1">
            <w:pPr>
              <w:keepNext w:val="0"/>
              <w:keepLines w:val="0"/>
              <w:widowControl/>
              <w:suppressLineNumbers w:val="0"/>
              <w:jc w:val="left"/>
              <w:textAlignment w:val="top"/>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w:t>
            </w:r>
          </w:p>
        </w:tc>
      </w:tr>
      <w:tr w14:paraId="72C85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417" w:type="dxa"/>
            <w:gridSpan w:val="9"/>
            <w:tcBorders>
              <w:top w:val="single" w:color="000000" w:sz="4" w:space="0"/>
              <w:left w:val="single" w:color="000000" w:sz="4" w:space="0"/>
              <w:bottom w:val="single" w:color="000000" w:sz="4" w:space="0"/>
              <w:right w:val="single" w:color="000000" w:sz="4" w:space="0"/>
            </w:tcBorders>
            <w:shd w:val="clear" w:color="auto" w:fill="auto"/>
            <w:vAlign w:val="top"/>
          </w:tcPr>
          <w:p w14:paraId="3B05F84E">
            <w:pPr>
              <w:keepNext w:val="0"/>
              <w:keepLines w:val="0"/>
              <w:widowControl/>
              <w:suppressLineNumbers w:val="0"/>
              <w:jc w:val="left"/>
              <w:textAlignment w:val="top"/>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备注：不含税合同总价：     元</w:t>
            </w:r>
          </w:p>
        </w:tc>
      </w:tr>
    </w:tbl>
    <w:p w14:paraId="43A82F83">
      <w:pPr>
        <w:overflowPunct w:val="0"/>
        <w:spacing w:line="240" w:lineRule="atLeast"/>
        <w:ind w:firstLine="360" w:firstLineChars="15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 xml:space="preserve"> </w:t>
      </w:r>
    </w:p>
    <w:p w14:paraId="10D90048">
      <w:pPr>
        <w:overflowPunct w:val="0"/>
        <w:spacing w:line="240" w:lineRule="atLeast"/>
        <w:ind w:firstLine="360" w:firstLineChars="15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2.2维修后设备应当达到的技术标准：【满足甲方现场生产使用】。</w:t>
      </w:r>
    </w:p>
    <w:p w14:paraId="7E0B73AF">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第三条维修方式</w:t>
      </w:r>
    </w:p>
    <w:p w14:paraId="6715AD97">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3.1维修地点：【中铝铝箔(洛阳）有限公司】。</w:t>
      </w:r>
    </w:p>
    <w:p w14:paraId="51EEF885">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3.2甲方于【      】年【   】月【   】日将待修设备交给乙方或乙方授权代表或乙方委托的承运人并向甲方出具接收证明，乙方负责把待修设备运抵维修地点（如为异地维修）。设备维修完毕后，由乙方将维修后的设备运抵验收地点提请甲方验收，运费由【乙方】承担。甲方验收合格并签署设备接收单（或类似接收维修后设备的证明）后，视为合格交付。</w:t>
      </w:r>
    </w:p>
    <w:p w14:paraId="78EECA70">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3.3维修工期为【  】天，自甲方将设备交付乙方之日起开始计算至验收合格之日。维修期包含设备往返交付地（或验收地）的运输期限、设备维修期限。</w:t>
      </w:r>
    </w:p>
    <w:p w14:paraId="0A34D3E8">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3.4包装要求及包装费用负担：【乙方】。</w:t>
      </w:r>
    </w:p>
    <w:p w14:paraId="3BFF2773">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3.5乙方为甲方提供的更换配件必须保证为原装配件。如不能提供原装配件，乙方应当在征得甲方书面同意方可更换。</w:t>
      </w:r>
    </w:p>
    <w:p w14:paraId="04AB7E78">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3.6配件到达现场后，甲方应当及时进行验收。双方应当共同对配件的数量、型号规格等是否与合同约定相符等进行验收，并由双方签字确认。若乙方所供配件不符合约定，甲方有权拒收并要求乙方在【5】日内予以更换。若乙方未能在【5】日内更换符合约定的设备配件，视为乙方不能维修，甲方有权解除合同并要求乙方承担由此给甲方造成的一切损失。</w:t>
      </w:r>
    </w:p>
    <w:p w14:paraId="3411586F">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3.7乙方应当派出足够的、技术熟练且具有相应资质的技术人员负责设备安装调试过程中的一切工作。</w:t>
      </w:r>
    </w:p>
    <w:p w14:paraId="526C75CF">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第四条设备验收与交付</w:t>
      </w:r>
    </w:p>
    <w:p w14:paraId="2384577A">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4.1乙方在设备维修调试后应当及时通知甲方进行验收。甲方应当在收到乙方维修调试验收申请后【2】日内组织力量进行验收。</w:t>
      </w:r>
    </w:p>
    <w:p w14:paraId="2451ED58">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4.2验收地点：【中铝铝箔(洛阳)有限公司】。</w:t>
      </w:r>
    </w:p>
    <w:p w14:paraId="5F9783B2">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4.3验收标准：【满足甲方现场生产使用】。</w:t>
      </w:r>
    </w:p>
    <w:p w14:paraId="5F569E92">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4.4验收方式及异议：【现场验收，发现问题后现场提出，乙方应按照甲方要求予以修复】。</w:t>
      </w:r>
    </w:p>
    <w:p w14:paraId="071841BE">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4.5设备维修期间造成设备损坏的，由乙方承担全部赔偿责任。</w:t>
      </w:r>
    </w:p>
    <w:p w14:paraId="30D77A20">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第五条维修费用及支付</w:t>
      </w:r>
    </w:p>
    <w:p w14:paraId="08AB9A7E">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5.1维修费用：【    】元，人民币大写：【          元整】。该费用包含运费、维修费、配件费、税费等一切费用，其他费用包括但不限于维修人员的差旅费、食宿费由乙方自行承担。</w:t>
      </w:r>
    </w:p>
    <w:p w14:paraId="0CB46A20">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5.2支付方式：【合同生效后，乙方标的物在现场经甲方验收合格，双方在交接单上签字确认；由乙方开具合格全额（含税 %增值税专用发票）并交付甲方，甲方在收到发票后的3个月内，以现汇或承兑方式向乙方支付相应维修费】</w:t>
      </w:r>
    </w:p>
    <w:p w14:paraId="00110403">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5.3留取维修费用总额的【/】%作为质量保证金，在保修期届满之日起【/】个工作日内，在扣除保修期内的维修费后甲方一次性支付给乙方（不计利息）。</w:t>
      </w:r>
    </w:p>
    <w:p w14:paraId="7B3209B4">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zh-CN" w:eastAsia="zh-CN" w:bidi="ar-SA"/>
        </w:rPr>
        <w:t>5.4 甲方在按本合同约定向乙方支付维修费用前，乙方应当先开具相应金额的增值税【</w:t>
      </w:r>
      <w:r>
        <w:rPr>
          <w:rFonts w:hint="eastAsia" w:ascii="方正仿宋_GB2312" w:hAnsi="方正仿宋_GB2312" w:eastAsia="方正仿宋_GB2312" w:cs="方正仿宋_GB2312"/>
          <w:kern w:val="2"/>
          <w:sz w:val="24"/>
          <w:szCs w:val="24"/>
          <w:lang w:val="en-US" w:eastAsia="zh-CN" w:bidi="ar-SA"/>
        </w:rPr>
        <w:t>合格</w:t>
      </w:r>
      <w:r>
        <w:rPr>
          <w:rFonts w:hint="eastAsia" w:ascii="方正仿宋_GB2312" w:hAnsi="方正仿宋_GB2312" w:eastAsia="方正仿宋_GB2312" w:cs="方正仿宋_GB2312"/>
          <w:kern w:val="2"/>
          <w:sz w:val="24"/>
          <w:szCs w:val="24"/>
          <w:lang w:val="zh-CN" w:eastAsia="zh-CN" w:bidi="ar-SA"/>
        </w:rPr>
        <w:t>】发票给甲方</w:t>
      </w:r>
      <w:r>
        <w:rPr>
          <w:rFonts w:hint="eastAsia" w:ascii="方正仿宋_GB2312" w:hAnsi="方正仿宋_GB2312" w:eastAsia="方正仿宋_GB2312" w:cs="方正仿宋_GB2312"/>
          <w:kern w:val="2"/>
          <w:sz w:val="24"/>
          <w:szCs w:val="24"/>
          <w:lang w:val="en-US" w:eastAsia="zh-CN" w:bidi="ar-SA"/>
        </w:rPr>
        <w:t>，税率为【 】%</w:t>
      </w:r>
      <w:r>
        <w:rPr>
          <w:rFonts w:hint="eastAsia" w:ascii="方正仿宋_GB2312" w:hAnsi="方正仿宋_GB2312" w:eastAsia="方正仿宋_GB2312" w:cs="方正仿宋_GB2312"/>
          <w:kern w:val="2"/>
          <w:sz w:val="24"/>
          <w:szCs w:val="24"/>
          <w:lang w:val="zh-CN" w:eastAsia="zh-CN" w:bidi="ar-SA"/>
        </w:rPr>
        <w:t>。</w:t>
      </w:r>
    </w:p>
    <w:p w14:paraId="436F1C10">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第六条质量保证和培训</w:t>
      </w:r>
    </w:p>
    <w:p w14:paraId="056FA843">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维修后设备应当达到验收标准。设备验收合格的，乙方自验收合格之日起对设备整体保修【1】年。质保期内，乙方承诺当设备质量出现问题时，乙方工作人员在接到甲方通知后（包括但不限于电话、电子邮件、信函等方式）【24】小时内赶到现场进行免费维修、调试或更换。若乙方违反上述约定，甲方有权请第三方对设备进行维修，维修费用从质量保证金中扣除，不足扣除时，甲方有权另行追偿。乙方在维修调试过程中，应当按甲方要求，对甲方的相关人员进行培训，确保甲方使用人员能够熟练的进行操作及排除简单故障。</w:t>
      </w:r>
    </w:p>
    <w:p w14:paraId="2B9F96AE">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第七条安全要求</w:t>
      </w:r>
    </w:p>
    <w:p w14:paraId="391524F5">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7.1如维修或安装调试地点在甲方公司内，则乙方应当遵守甲方的各种安全管理规定，乙方应当对其工作人员进行安全教育和甲方安全规定。乙方人员在甲方单位提供的维修服务场所开展工作的期间，应当遵守甲方的出入检查制度、现场管理制度等规章制度。具体见附件所述。</w:t>
      </w:r>
    </w:p>
    <w:p w14:paraId="336AC043">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7.2乙方对受托的合同项目的安全性负责，包括人员、设备、施工质量等，是受托的合同项目的安全责任人。乙方对施工或作业期间的人员、设备等一切安全事故负责。</w:t>
      </w:r>
    </w:p>
    <w:p w14:paraId="0E98E1DE">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7.3因乙方人员造成甲方财产损失或甲方人员及第三方人身损害的，由乙方承担一切赔偿责任，甲方有权解除本合同，并要求乙方赔偿全部损失。</w:t>
      </w:r>
    </w:p>
    <w:p w14:paraId="38861887">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7.4乙方对于维修所产生的垃圾、废品等材料，应当按照国家或当地政府的有关规定妥善处置，以免造成环境污染或其他损害，否则产生的责任由乙方承担。</w:t>
      </w:r>
    </w:p>
    <w:p w14:paraId="2FFFB940">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7.5乙方对于拒不履行合同约定安全条款，或对甲方检查中发现安全违章行为拒不整改，甲方有权立即终止合同，乙方必须无条件执行本条款约定。同时，乙方承担合同价款10%的违约金，甲方有权先从乙方的任何工程款或货款或服务费中扣除，不足部分由乙方补足。</w:t>
      </w:r>
    </w:p>
    <w:p w14:paraId="5403652E">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7.6合同履约期间，如果乙方发生安全生产工亡事故，甲方有权立即终止合同，乙方必须无条件执行本条款约定。同时，乙方承担合同价款10%的违约金，甲方有权先从乙方的任何工程款或货款或服务费中扣除，不足部分由乙方补足。</w:t>
      </w:r>
    </w:p>
    <w:p w14:paraId="57049D35">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第八条甲方权利义务</w:t>
      </w:r>
    </w:p>
    <w:p w14:paraId="56042236">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8.1甲方按照乙方的指示操作设备，并在委托乙方维修前将设备存在的任何不正常情况和实际状况预先告知乙方。</w:t>
      </w:r>
    </w:p>
    <w:p w14:paraId="193AC02C">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8.2如维修或安装调试地点在甲方公司内，甲方应当根据设备维修的需要和乙方人员的要求，采取安全防范措施，并尽力配合乙方的维修工作。</w:t>
      </w:r>
    </w:p>
    <w:p w14:paraId="5C7C7363">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8.3如维修或安装调试地点在甲方公司内，甲方应当按照法律规定和双方约定提供安全、健康的工作环境。</w:t>
      </w:r>
    </w:p>
    <w:p w14:paraId="195FDFE6">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8.4根据现场实际需要，检查乙方人员工作情况。对乙方的资质、人员在岗及运行维护、必需工器具的配备及使用、各项管理制度及执行情况等进行抽查。</w:t>
      </w:r>
    </w:p>
    <w:p w14:paraId="0965715D">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第九条乙方权利义务</w:t>
      </w:r>
    </w:p>
    <w:p w14:paraId="41369281">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9.1乙方有权要求甲方按照本合同的约定，及时足额地支付维修服务费。</w:t>
      </w:r>
    </w:p>
    <w:p w14:paraId="1BA25721">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9.2对于因乙方人员的过错或乙方提供的零配件质量问题所引起的设备故障及损害，乙方应当负责免费维修，造成损失的由乙方赔偿。</w:t>
      </w:r>
    </w:p>
    <w:p w14:paraId="3216544F">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9.3未经甲方书面同意，乙方不得将合同项下全部或部分内容转包或分包给第三人。</w:t>
      </w:r>
    </w:p>
    <w:p w14:paraId="5845A456">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9.4乙方向甲方提供营业执照和资质证书、法定代表人身份证复印件、授权委托书等相关证明文件。如需要，提供运行维护人员的电工进网作业许可证(高压类)和特殊工种作业操作证等，在甲方留存相关的复印件备案。</w:t>
      </w:r>
    </w:p>
    <w:p w14:paraId="1EA0A0FE">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9.5乙方人员素质配置及稳定性、设备及工器具配备符合《承包商安全管理标准化体系规范（试行）》（中国铝业集团有限公司企业标准CHINALCO -CS-01-2022）的要求。</w:t>
      </w:r>
    </w:p>
    <w:p w14:paraId="2C4D7392">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第十条违约责任</w:t>
      </w:r>
    </w:p>
    <w:p w14:paraId="56BE37F7">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10.1乙方必须在维修工期内完成设备的维修工作。如乙方无法在规定时间内完成修理安装工作，每超过维修工期【1】天的，扣除维修费用的【0.3】%作为违约金。超过【30】天不能交付甲方验收通过的，甲方有权单方解除合同，扣除维修费用的【5】%作为违约金。</w:t>
      </w:r>
    </w:p>
    <w:p w14:paraId="4F6ABE1B">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10.2如维修后设备无法达到合同约定的验收标准的，在甲方对于工件可接受的情况下，每存在一个不符合项扣除【5】%的维修费作为违约金；不符合项超过【1】项的，按维修不合格处理，甲方有权拒付所有维修费用。造成设备损坏的，由乙方承担赔偿责任；维修费已经支付的，乙方应当退回；同时无条件退回原设备与测试工件。</w:t>
      </w:r>
    </w:p>
    <w:p w14:paraId="05D46C1B">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10.3甲方迟延付款的，按应付款项金额一年期贷款市场报价利率承担违约金。</w:t>
      </w:r>
    </w:p>
    <w:p w14:paraId="4B0371D7">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第十一条合同的变更和解除</w:t>
      </w:r>
    </w:p>
    <w:p w14:paraId="7CB54D61">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11.1本合同履行期间，发生特殊情况时，任何一方需变更本合同的，变更一方应当及时书面通知对方，征得对方同意后签订书面变更协议，该协议将成为本合同不可分割的部分。未经双方签署书面文件，任何一方无权变更本合同，否则，由此造成对方的经济损失，由责任方承担。</w:t>
      </w:r>
    </w:p>
    <w:p w14:paraId="703571A3">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11.2有下列情形下之一的，可解除合同：</w:t>
      </w:r>
    </w:p>
    <w:p w14:paraId="4DCE60DB">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（1）双方协商一致解除本合同；</w:t>
      </w:r>
    </w:p>
    <w:p w14:paraId="45879BD7">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（2）一方根据合同约定单方解除本合同；</w:t>
      </w:r>
    </w:p>
    <w:p w14:paraId="29C4DE42">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（3）一方未及时、全面、正确履行合同约定之义务的，经另一方书面催告后【3】日内仍不纠正或未能整改到位的，另一方有权单方解除合同；</w:t>
      </w:r>
    </w:p>
    <w:p w14:paraId="139F0E83">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（4）因不可抗力致使本合同无法履行；</w:t>
      </w:r>
    </w:p>
    <w:p w14:paraId="77091387">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（5）法律、法规规定的其他情形。</w:t>
      </w:r>
    </w:p>
    <w:p w14:paraId="192EFD4E">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11.3甲方要求解除合同的通知发出之日即发生法律效力。合同的解除并不解除合同规定的乙方应当承担的其他合同义务。合同解除后，不影响双方在合同中约定的结算、清理和保密条款的效力。</w:t>
      </w:r>
    </w:p>
    <w:p w14:paraId="002CDCE0">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11.4合同解除的，尚未履行部分终止履行，已经履行部分，合同解除后乙方在【1】个月内将已收取的甲方的款项全额返还甲方，并由乙方承担由此给甲方造成的一切损失。</w:t>
      </w:r>
    </w:p>
    <w:p w14:paraId="31D267EE">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第十二条保密</w:t>
      </w:r>
    </w:p>
    <w:p w14:paraId="444C43C6">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12.1本合同一方因本合同的洽谈、缔约以及履行过程中而获得或知悉的对方任何无法自公开渠道获得的资料和信息（包括商业秘密、计划、运营活动、财务信息、技术信息、经营信息及其他商业秘密）均视为保密内容，信息接收方应当承担保密义务。信息接收方未经信息披露方书面同意，不可将保密内容以任何方式透露给第三方或用于本合同以外其他事项，但法律、法规另有规定或双方另有约定除外。保密期限为【1】年。</w:t>
      </w:r>
    </w:p>
    <w:p w14:paraId="5559AAB9">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12.2本条款不因合同的未生效、合同的无效或者部分无效、合同的终止或者部分终止而失去约束力。</w:t>
      </w:r>
    </w:p>
    <w:p w14:paraId="7A539842">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第十三条不可抗力</w:t>
      </w:r>
    </w:p>
    <w:p w14:paraId="5C68752F">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13.1 发生不可抗力事件导致不能履行或者不能完全履行本合同的，根据不可抗力的影响，部分或者全部免除责任。遭遇不可抗力的一方必须及时通知另一方该事件的性质、发生日期、预计持续时间等相关细节，以及该事件阻碍通知方履行其于本合同项下义务的程度，以避免另一方扩大损失。如遭受不可抗力事件的一方怠于履行通知义务的，由此而导致的损失由该方承担。</w:t>
      </w:r>
    </w:p>
    <w:p w14:paraId="4D5BC205">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13.2不可抗力事件发生【10】日内，具备条件的，双方应根据实际情况协商确定延期履行、部分履行或不履行本合同。</w:t>
      </w:r>
    </w:p>
    <w:p w14:paraId="5DDF4B06">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第十四条通知</w:t>
      </w:r>
    </w:p>
    <w:p w14:paraId="4B2BAE54">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14.1任何一方向其他方发出的全部通知、要求以及各方的文件往来和与本合同有关的通知和要求等，可采用当面送交、邮件、传真等书面方式发出。以上方式无法送达的，方可采取公告送达的方式。</w:t>
      </w:r>
    </w:p>
    <w:p w14:paraId="5888DC1E">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14.2双方通知地址如下：</w:t>
      </w:r>
    </w:p>
    <w:p w14:paraId="56A9E054">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甲方：【中铝铝箔（洛阳）有限公司】</w:t>
      </w:r>
    </w:p>
    <w:p w14:paraId="471F5957">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联系人：【常一丁】</w:t>
      </w:r>
    </w:p>
    <w:p w14:paraId="75C0758A">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电话：【15239931506】</w:t>
      </w:r>
    </w:p>
    <w:p w14:paraId="2B33081E">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邮箱：【luoyanglvbo@126.com】</w:t>
      </w:r>
    </w:p>
    <w:p w14:paraId="7AD79874">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联系地址：【中国（河南）自由贸易试验区洛阳片区高新技术开发区丰华路12号】</w:t>
      </w:r>
    </w:p>
    <w:p w14:paraId="658E3FF2">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乙方：【            】</w:t>
      </w:r>
    </w:p>
    <w:p w14:paraId="7819AA98">
      <w:pPr>
        <w:pStyle w:val="22"/>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联系人：【          】</w:t>
      </w:r>
    </w:p>
    <w:p w14:paraId="05B24E0D">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电话：【            】</w:t>
      </w:r>
    </w:p>
    <w:p w14:paraId="12E818E9">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14.3上述通知地址的适用范围包括各方发生纠纷进入诉讼、仲裁程序时法律文书及其他相关文件的送达。</w:t>
      </w:r>
    </w:p>
    <w:p w14:paraId="1B315F05">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14.4任何一方变更通知地址，应当自变更之日起【3】日内，以书面形式通知对方，否则，由未通知方承担由此而引起的相关责任。</w:t>
      </w:r>
    </w:p>
    <w:p w14:paraId="02D47787">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14.5因一方提供的通知地址不准确、通知地址变更后未依据程序及时告知对方、被送达方拒绝签收等原因导致通知、文书等无法实际接收的，邮寄送达的，以文书被退回之日视为送达之日；直接送达的，送达人当场在送达回执上记明情况之日为送达之日；电子邮件或传真方式送达的，以邮件、传真发出之日作为送达之日。</w:t>
      </w:r>
    </w:p>
    <w:p w14:paraId="4C0242A2">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14.6按照本条约定地址发出的文件，被送达方未反馈是否收悉且按照第14.5款的约定无法判断是否送达的，自文件发出之日第5日视为送达之日。</w:t>
      </w:r>
    </w:p>
    <w:p w14:paraId="2AA8E696">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第十五条廉洁条款</w:t>
      </w:r>
    </w:p>
    <w:p w14:paraId="3F02E949">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甲乙双方都充分知悉并愿意严格遵守中华人民共和国关于党风廉政建设等有关法律规定，双方都充分知悉任何形式的贿赂和贪渎行为都将触犯法律，并将受到法律的严惩。甲方或乙方及其各自经办人员均不得向对方或对方经办人或/及其他相关人员索要、收受、提供、给予本合同约定外的任何个人利益，包括但不限于明扣、暗扣、现金、购物卡、实物、有价证券、旅游或其他非物质性利益等。如因一方或一方经办人违反上述规定，给对方造成损失的，守约方有权解除本合同，违约方应当承担给守约方造成的全部经济损失。</w:t>
      </w:r>
    </w:p>
    <w:p w14:paraId="6DDB56AF">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本条所称“其他相关人员”是指甲乙方经办人以外的与本合同有直接或间接利益关系的人员，包括但不仅限于本合同经办人的亲友等。</w:t>
      </w:r>
    </w:p>
    <w:p w14:paraId="21F50D1E">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15.8双方的监督举报渠道如下：</w:t>
      </w:r>
    </w:p>
    <w:p w14:paraId="631AE64D">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甲方：中铝铝箔（洛阳）有限公司</w:t>
      </w:r>
    </w:p>
    <w:p w14:paraId="5C2B9CE0">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举报电话：【65112658】</w:t>
      </w:r>
    </w:p>
    <w:p w14:paraId="5C0B78DB">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举报电子信箱：【LBjiwei@163.com】</w:t>
      </w:r>
    </w:p>
    <w:p w14:paraId="0DBD8049">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乙方：</w:t>
      </w:r>
    </w:p>
    <w:p w14:paraId="2DE6BCAA">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 xml:space="preserve">举报电话： </w:t>
      </w:r>
    </w:p>
    <w:p w14:paraId="7C623414">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举报电子信箱：</w:t>
      </w:r>
    </w:p>
    <w:p w14:paraId="175E114E">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第十六条争议解决</w:t>
      </w:r>
    </w:p>
    <w:p w14:paraId="7DF8E859">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16.1凡因本合同引起的或与本合同有关的任何争议，由甲乙双方协商解决。协商不成的，应当按照以下第【1】种方式解决：</w:t>
      </w:r>
    </w:p>
    <w:p w14:paraId="4B9437FB">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（1）任何一方可依法向【合同签订地】有管辖权的人民法院起诉。</w:t>
      </w:r>
    </w:p>
    <w:p w14:paraId="2DC88324">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16.2因处理争议而产生的诉讼费或仲裁费、公告费、律师代理费、差旅费等全部费用，由违约方承担。</w:t>
      </w:r>
    </w:p>
    <w:p w14:paraId="044AB3DF">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第十七条其他约定</w:t>
      </w:r>
    </w:p>
    <w:p w14:paraId="6D5EBDB7">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17.1【/】</w:t>
      </w:r>
    </w:p>
    <w:p w14:paraId="70D22B0A">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第十八条附则</w:t>
      </w:r>
    </w:p>
    <w:p w14:paraId="20850FD1">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18.1合同未尽事宜双方可协商签订补充合同，补充合同和本合同具有同等的法律效力。</w:t>
      </w:r>
    </w:p>
    <w:p w14:paraId="3505A642">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18.2合同附件《安全健康环境保护管理协议书》均是本合同组成部分，与本合同有同等法律效力。</w:t>
      </w:r>
    </w:p>
    <w:p w14:paraId="451F29BD">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18.3本合同自双方法定代表人或授权代表签字并加盖公章或合同章之日起生效。</w:t>
      </w:r>
    </w:p>
    <w:p w14:paraId="1376C974">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18.4本合同一式【4】份，甲乙双方各执【2】份，具有同等法律效力。</w:t>
      </w:r>
    </w:p>
    <w:p w14:paraId="546294BE">
      <w:pPr>
        <w:overflowPunct w:val="0"/>
        <w:spacing w:line="240" w:lineRule="atLeast"/>
        <w:ind w:firstLine="484" w:firstLineChars="202"/>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（以下无正文）</w:t>
      </w:r>
      <w:r>
        <w:rPr>
          <w:rFonts w:hint="eastAsia" w:ascii="方正仿宋_GB2312" w:hAnsi="方正仿宋_GB2312" w:eastAsia="方正仿宋_GB2312" w:cs="方正仿宋_GB2312"/>
          <w:kern w:val="2"/>
          <w:sz w:val="24"/>
          <w:szCs w:val="24"/>
          <w:lang w:val="en-US" w:eastAsia="zh-CN" w:bidi="ar-SA"/>
        </w:rPr>
        <w:br w:type="page"/>
      </w:r>
    </w:p>
    <w:p w14:paraId="702D7D4F">
      <w:pPr>
        <w:overflowPunct w:val="0"/>
        <w:spacing w:line="240" w:lineRule="atLeast"/>
        <w:ind w:right="32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（本页无正文，为【                     】《维修合同》之签字盖章页）</w:t>
      </w:r>
    </w:p>
    <w:p w14:paraId="2AE4852D">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p>
    <w:p w14:paraId="39C2A467">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p>
    <w:p w14:paraId="7393298B">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甲方（盖章）：【中铝铝箔（洛阳）有限公司】</w:t>
      </w:r>
    </w:p>
    <w:p w14:paraId="5FADADEE">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p>
    <w:p w14:paraId="5E795F86">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法定代表人或授权代表（签字）：</w:t>
      </w:r>
    </w:p>
    <w:p w14:paraId="772A1F5B">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p>
    <w:p w14:paraId="3BEE4A80">
      <w:pPr>
        <w:overflowPunct w:val="0"/>
        <w:spacing w:line="240" w:lineRule="atLeast"/>
        <w:ind w:firstLine="840" w:firstLineChars="35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年  月  日</w:t>
      </w:r>
    </w:p>
    <w:p w14:paraId="0C9CF614">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p>
    <w:p w14:paraId="2B53B748">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乙方（盖章）：【               】</w:t>
      </w:r>
    </w:p>
    <w:p w14:paraId="26CF5305">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p>
    <w:p w14:paraId="21AEBFCF">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法定代表人或授权代表（签字）：</w:t>
      </w:r>
    </w:p>
    <w:p w14:paraId="29188A55">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p>
    <w:p w14:paraId="32ECFCC7">
      <w:pPr>
        <w:overflowPunct w:val="0"/>
        <w:spacing w:line="240" w:lineRule="atLeast"/>
        <w:ind w:firstLine="840" w:firstLineChars="35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年  月  日</w:t>
      </w:r>
    </w:p>
    <w:p w14:paraId="37FA27D7">
      <w:pPr>
        <w:overflowPunct w:val="0"/>
        <w:spacing w:line="240" w:lineRule="atLeast"/>
        <w:rPr>
          <w:rFonts w:hint="eastAsia" w:ascii="方正仿宋_GB2312" w:hAnsi="方正仿宋_GB2312" w:eastAsia="方正仿宋_GB2312" w:cs="方正仿宋_GB2312"/>
          <w:kern w:val="2"/>
          <w:sz w:val="24"/>
          <w:szCs w:val="24"/>
          <w:lang w:val="en-US" w:eastAsia="zh-CN" w:bidi="ar-SA"/>
        </w:rPr>
      </w:pPr>
    </w:p>
    <w:p w14:paraId="3065D15C">
      <w:pPr>
        <w:overflowPunct w:val="0"/>
        <w:spacing w:line="240" w:lineRule="atLeast"/>
        <w:ind w:left="210" w:leftChars="100" w:right="210" w:rightChars="1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br w:type="page"/>
      </w:r>
      <w:r>
        <w:rPr>
          <w:rFonts w:hint="eastAsia" w:ascii="方正仿宋_GB2312" w:hAnsi="方正仿宋_GB2312" w:eastAsia="方正仿宋_GB2312" w:cs="方正仿宋_GB2312"/>
          <w:kern w:val="2"/>
          <w:sz w:val="24"/>
          <w:szCs w:val="24"/>
          <w:lang w:val="en-US" w:eastAsia="zh-CN" w:bidi="ar-SA"/>
        </w:rPr>
        <w:t>附件一</w:t>
      </w:r>
    </w:p>
    <w:p w14:paraId="37995900">
      <w:pPr>
        <w:overflowPunct w:val="0"/>
        <w:spacing w:line="240" w:lineRule="atLeast"/>
        <w:ind w:left="320" w:right="320"/>
        <w:jc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安全健康环境保护管理协议书</w:t>
      </w:r>
    </w:p>
    <w:p w14:paraId="4A7BC082">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为认真贯彻“安全第一、预防为主、综合治理”的安全生产方针、政策、法令和指示，贯彻执行各项安全工作制度，推动环境友好企业的创建，切实维护企业员工与相关方的生命安全和身体健康，保证企业正常的生产秩序，保护企业区域生态环境，明确甲乙双方责任，经双方协商同意，签订本协议。</w:t>
      </w:r>
    </w:p>
    <w:p w14:paraId="7BC70635">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一、乙方相关人员、车辆等进入甲方生产厂区，必须遵守以下规定：</w:t>
      </w:r>
    </w:p>
    <w:p w14:paraId="71DC2447">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1.外来人员必须在公司业务相关部门的人员带领下方可进入生产厂区。</w:t>
      </w:r>
    </w:p>
    <w:p w14:paraId="429649E9">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2.车辆进入厂区必须办理入厂证。机动车辆在厂区速度控制在15公里/小时以下，车辆在厂区必须按规定行驶和停放。</w:t>
      </w:r>
    </w:p>
    <w:p w14:paraId="3C8FBCC5">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3.进入生产厂区不得违反甲方制定的各项安全管理规章和制度。</w:t>
      </w:r>
    </w:p>
    <w:p w14:paraId="06F92ECC">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4.进入车间必须佩带安全帽，详细阅读厂房入口处的HSE危险预知警示牌所提示的危险因素，并做好防范。</w:t>
      </w:r>
    </w:p>
    <w:p w14:paraId="7DCC9DD4">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5.安装了心脏起搏器等易受强磁场影响的人员请不要进入电解车间。</w:t>
      </w:r>
    </w:p>
    <w:p w14:paraId="7E6AE777">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6.不要随地乱扔纸屑、果皮等垃圾，保持环境整洁。</w:t>
      </w:r>
    </w:p>
    <w:p w14:paraId="03AD5054">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7.生产厂区、办公区域等公共场所严禁吸烟。</w:t>
      </w:r>
    </w:p>
    <w:p w14:paraId="06F53121">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8.运输车辆应当装有消音器和符合环境噪声标准的喇叭，并保持性能良好。</w:t>
      </w:r>
    </w:p>
    <w:p w14:paraId="6605CAC2">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9.在厂区内运输、卸货时，车辆的技术状况必须处于良好状态。应当遵守国家有关安全管理规定及《危险化学品安全管理程序》，防止安全事故和污染事故发生。</w:t>
      </w:r>
    </w:p>
    <w:p w14:paraId="7BF454B4">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10.禁止使用非专用车辆运输易燃、易爆液化气等危险化学品。</w:t>
      </w:r>
    </w:p>
    <w:p w14:paraId="2238A5A2">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11.运输易燃、易爆物品的车辆，其排气管应当装阻火器;运输车厢应当有防止摩擦打火的措施；车辆应当有防止电火花和导除静电设施。</w:t>
      </w:r>
    </w:p>
    <w:p w14:paraId="3CECCFA1">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12.运输危化品车的槽、罐应当具有足够的强度和齐全的安全设施及附件，应当遵守国家有关安全管理规定及《危险化学品安全管理程序》，防止安全事故和污染事故发生。</w:t>
      </w:r>
    </w:p>
    <w:p w14:paraId="28082BBF">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13.乙方应当根据危险化学品特性在车辆上配置相应的安全防护器材、消防器材等，对进入厂区装卸危险化学品的作业人员要求穿戴相应的安全防护用品。</w:t>
      </w:r>
    </w:p>
    <w:p w14:paraId="36D803C6">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14.运输车辆应当按规定设置危险物品标志。</w:t>
      </w:r>
    </w:p>
    <w:p w14:paraId="6251524C">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15.对装运货品的车辆要采取捆扎等必要的保护措施，防止厂内运输过程中货物倾斜、掉落、砸伤行人。</w:t>
      </w:r>
    </w:p>
    <w:p w14:paraId="0AA17E1F">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16.未经批准和允许不得进入厂区内有危险标识的区域或禁止进入的区域。</w:t>
      </w:r>
    </w:p>
    <w:p w14:paraId="3D34A8E5">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17.剧毒化学品在厂内运输途中出现意外请在厂区有关部门的统一指挥下撤离现场或拨打电话【65112601】进行救援。除此之外，还应当采取如下应当急防范措施：</w:t>
      </w:r>
    </w:p>
    <w:p w14:paraId="7C215040">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(1)切断火源、电源；(2)隔离泄漏污染区，限制人员出入；(3)尽快找到泄漏原因，采取堵漏措施；(4) 泄漏物的处理：对于小量泄漏，用洁净的铲子收集于干燥、洁净、有盖的容器中；对于大量泄漏，收集回收或运至废物处理场所处置；(5) 实施上述步骤时，应当急人员应当佩戴自给式呼吸器，发生毒物泄漏时要佩戴防毒面具；(6) 马上向公司相关部门报告事故有关情况；(7) 必要时由专业机构或专业人员对受影响的设施、人员和场所进行清洗消毒，根据特定危险化学品的理化性质采取针对性的措施；(8) 对中毒人员进行急救，并尽快送到医院。</w:t>
      </w:r>
    </w:p>
    <w:p w14:paraId="248E97E9">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18.杜绝运输过程中物资的跑冒滴漏扬尘等现象发生，并做好相关的防护措施，防止污染环境。</w:t>
      </w:r>
    </w:p>
    <w:p w14:paraId="65FB4D0D">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二、运输危险化学品时，做到：</w:t>
      </w:r>
    </w:p>
    <w:p w14:paraId="67055C9E">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1.向甲方采购人员提交MSDS (Material Safety Data Sheet)，货物安全标签和化学品安全技术说明书，要求准确规范地提供化学品的理化参数、燃爆性能、对健康的危害、安全使用贮存、泄漏处置、急救措施等内容；。</w:t>
      </w:r>
    </w:p>
    <w:p w14:paraId="73F72C7A">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2.在贮存、运送过程中必须遵守国家关于危险化学品安全管理的有关规定，防止安全事故和污染事故发生。</w:t>
      </w:r>
    </w:p>
    <w:p w14:paraId="01E1CC60">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三、双方共同责任和义务</w:t>
      </w:r>
    </w:p>
    <w:p w14:paraId="2BEEB589">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1.双方应当相互监督本协议执行情况。</w:t>
      </w:r>
    </w:p>
    <w:p w14:paraId="15145ADC">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2.乙方有责任和义务保护周围环境及自身安全。</w:t>
      </w:r>
    </w:p>
    <w:p w14:paraId="114BEA36">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四、违约责任</w:t>
      </w:r>
    </w:p>
    <w:p w14:paraId="2C399975">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对违反以上约定的任何一项，甲方任何部门均有权制止，对不听劝阻的，由乙方视情况支付【壹仟】元的违约金，甲方可以从任何一笔应付款中扣减。乙方及乙方指派人员的安全责任由乙方负责，由于乙方及乙方指派人员行为造成【我方单位】机械设备、资产损失及人员伤亡的，由乙方承担赔偿责任。</w:t>
      </w:r>
    </w:p>
    <w:p w14:paraId="765047EF">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五、本协议作为《设备维修合同》的附件，与主合同具有同等法律效力。</w:t>
      </w:r>
    </w:p>
    <w:p w14:paraId="3EF83C9E">
      <w:pPr>
        <w:overflowPunct w:val="0"/>
        <w:spacing w:line="240" w:lineRule="atLeast"/>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甲方（盖章）：【中铝铝箔（洛阳）有限公司】</w:t>
      </w:r>
    </w:p>
    <w:p w14:paraId="6D84C7ED">
      <w:pPr>
        <w:overflowPunct w:val="0"/>
        <w:spacing w:line="240" w:lineRule="atLeast"/>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法定代表人或授权代表（签字）：</w:t>
      </w:r>
    </w:p>
    <w:p w14:paraId="2DE0A89D">
      <w:pPr>
        <w:overflowPunct w:val="0"/>
        <w:spacing w:line="240" w:lineRule="atLeast"/>
        <w:ind w:firstLine="360" w:firstLineChars="15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年  月  日</w:t>
      </w:r>
    </w:p>
    <w:p w14:paraId="093D4796">
      <w:pPr>
        <w:overflowPunct w:val="0"/>
        <w:spacing w:line="240" w:lineRule="atLeast"/>
        <w:ind w:firstLine="480" w:firstLineChars="200"/>
        <w:rPr>
          <w:rFonts w:hint="eastAsia" w:ascii="方正仿宋_GB2312" w:hAnsi="方正仿宋_GB2312" w:eastAsia="方正仿宋_GB2312" w:cs="方正仿宋_GB2312"/>
          <w:kern w:val="2"/>
          <w:sz w:val="24"/>
          <w:szCs w:val="24"/>
          <w:lang w:val="en-US" w:eastAsia="zh-CN" w:bidi="ar-SA"/>
        </w:rPr>
      </w:pPr>
    </w:p>
    <w:p w14:paraId="7A59F7F9">
      <w:pPr>
        <w:overflowPunct w:val="0"/>
        <w:spacing w:line="240" w:lineRule="atLeast"/>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乙方（盖章）：【                】</w:t>
      </w:r>
    </w:p>
    <w:p w14:paraId="135E56CD">
      <w:pPr>
        <w:overflowPunct w:val="0"/>
        <w:spacing w:line="240" w:lineRule="atLeast"/>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法定代表人或授权代表（签字）：</w:t>
      </w:r>
    </w:p>
    <w:p w14:paraId="1C04A272">
      <w:pPr>
        <w:overflowPunct w:val="0"/>
        <w:spacing w:line="240" w:lineRule="atLeast"/>
        <w:ind w:firstLine="480" w:firstLineChars="200"/>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年  月  日</w:t>
      </w:r>
    </w:p>
    <w:sectPr>
      <w:headerReference r:id="rId5" w:type="default"/>
      <w:footerReference r:id="rId6" w:type="default"/>
      <w:pgSz w:w="11906" w:h="16838"/>
      <w:pgMar w:top="1440" w:right="1800" w:bottom="1391"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4D52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CCAB4"/>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B150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428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RkZGNiMzliYTlkZGEzZTdiMDkyMWQzNzE5NGEzZWYifQ=="/>
  </w:docVars>
  <w:rsids>
    <w:rsidRoot w:val="00172A27"/>
    <w:rsid w:val="00126751"/>
    <w:rsid w:val="01E74ACC"/>
    <w:rsid w:val="0347460F"/>
    <w:rsid w:val="035937A7"/>
    <w:rsid w:val="03F51298"/>
    <w:rsid w:val="054A5DD0"/>
    <w:rsid w:val="05586E1E"/>
    <w:rsid w:val="05CD222A"/>
    <w:rsid w:val="06B6563E"/>
    <w:rsid w:val="073C31C4"/>
    <w:rsid w:val="074054E0"/>
    <w:rsid w:val="07472881"/>
    <w:rsid w:val="074F7B3A"/>
    <w:rsid w:val="082D6FB0"/>
    <w:rsid w:val="08387E2F"/>
    <w:rsid w:val="083957AE"/>
    <w:rsid w:val="08DA739F"/>
    <w:rsid w:val="094367F1"/>
    <w:rsid w:val="099077F7"/>
    <w:rsid w:val="09FF10C8"/>
    <w:rsid w:val="0A541755"/>
    <w:rsid w:val="0AAD4FA1"/>
    <w:rsid w:val="0B3A2110"/>
    <w:rsid w:val="0B4D7C45"/>
    <w:rsid w:val="0B57681E"/>
    <w:rsid w:val="0B73414E"/>
    <w:rsid w:val="0BAB0918"/>
    <w:rsid w:val="0BD55995"/>
    <w:rsid w:val="0C34090D"/>
    <w:rsid w:val="0D471659"/>
    <w:rsid w:val="0DE02AA7"/>
    <w:rsid w:val="0DF540CC"/>
    <w:rsid w:val="0E63372C"/>
    <w:rsid w:val="0E6F3E7F"/>
    <w:rsid w:val="10260EB5"/>
    <w:rsid w:val="107B4A8E"/>
    <w:rsid w:val="1097590F"/>
    <w:rsid w:val="109C4CD3"/>
    <w:rsid w:val="10B262A5"/>
    <w:rsid w:val="10CC7A37"/>
    <w:rsid w:val="111A253E"/>
    <w:rsid w:val="11321BC4"/>
    <w:rsid w:val="11621A79"/>
    <w:rsid w:val="11B06C88"/>
    <w:rsid w:val="11B60016"/>
    <w:rsid w:val="11F50B3F"/>
    <w:rsid w:val="13113756"/>
    <w:rsid w:val="13500830"/>
    <w:rsid w:val="13BF4726"/>
    <w:rsid w:val="13F36661"/>
    <w:rsid w:val="13F76DF0"/>
    <w:rsid w:val="14DB04C0"/>
    <w:rsid w:val="1562473D"/>
    <w:rsid w:val="15B31E98"/>
    <w:rsid w:val="15F14583"/>
    <w:rsid w:val="16423775"/>
    <w:rsid w:val="16A3500D"/>
    <w:rsid w:val="175C6F6A"/>
    <w:rsid w:val="18552B28"/>
    <w:rsid w:val="187A3B4C"/>
    <w:rsid w:val="18EB43EE"/>
    <w:rsid w:val="19294C4F"/>
    <w:rsid w:val="19C5529B"/>
    <w:rsid w:val="19DB4ABE"/>
    <w:rsid w:val="1AFC62AD"/>
    <w:rsid w:val="1B18764C"/>
    <w:rsid w:val="1B771E26"/>
    <w:rsid w:val="1B997EFA"/>
    <w:rsid w:val="1BBE01F3"/>
    <w:rsid w:val="1BC83448"/>
    <w:rsid w:val="1C0320AA"/>
    <w:rsid w:val="1C705992"/>
    <w:rsid w:val="1C77743C"/>
    <w:rsid w:val="1C7D00AF"/>
    <w:rsid w:val="1C877C20"/>
    <w:rsid w:val="1D632E00"/>
    <w:rsid w:val="1DC13FCB"/>
    <w:rsid w:val="1DFE1228"/>
    <w:rsid w:val="1E067C30"/>
    <w:rsid w:val="1E0F11DA"/>
    <w:rsid w:val="1E0F1FCD"/>
    <w:rsid w:val="1E5A3CB3"/>
    <w:rsid w:val="1E642E62"/>
    <w:rsid w:val="1EF83A1C"/>
    <w:rsid w:val="1EF84301"/>
    <w:rsid w:val="1F440470"/>
    <w:rsid w:val="1F45350B"/>
    <w:rsid w:val="1F984BAB"/>
    <w:rsid w:val="1FE81CE3"/>
    <w:rsid w:val="20087C8F"/>
    <w:rsid w:val="20B40AD8"/>
    <w:rsid w:val="20CB47F2"/>
    <w:rsid w:val="20F9243B"/>
    <w:rsid w:val="22097CEF"/>
    <w:rsid w:val="2233538E"/>
    <w:rsid w:val="224F41DB"/>
    <w:rsid w:val="2262456D"/>
    <w:rsid w:val="23141E1C"/>
    <w:rsid w:val="25A62424"/>
    <w:rsid w:val="25A76826"/>
    <w:rsid w:val="25C823BE"/>
    <w:rsid w:val="264B320F"/>
    <w:rsid w:val="268E2315"/>
    <w:rsid w:val="26B446CD"/>
    <w:rsid w:val="27231852"/>
    <w:rsid w:val="2743495E"/>
    <w:rsid w:val="27B626C7"/>
    <w:rsid w:val="291B6C85"/>
    <w:rsid w:val="29451F54"/>
    <w:rsid w:val="2A1B4284"/>
    <w:rsid w:val="2A6468C7"/>
    <w:rsid w:val="2B0C4A69"/>
    <w:rsid w:val="2BE21CDC"/>
    <w:rsid w:val="2BED4E01"/>
    <w:rsid w:val="2C5A5D16"/>
    <w:rsid w:val="2CF565E6"/>
    <w:rsid w:val="2D955C80"/>
    <w:rsid w:val="2DDC0A93"/>
    <w:rsid w:val="2E14195C"/>
    <w:rsid w:val="2E4D5985"/>
    <w:rsid w:val="2F4D3910"/>
    <w:rsid w:val="2F645082"/>
    <w:rsid w:val="306E7FE2"/>
    <w:rsid w:val="30D91584"/>
    <w:rsid w:val="30F93D50"/>
    <w:rsid w:val="310365FE"/>
    <w:rsid w:val="31EF5153"/>
    <w:rsid w:val="32175C9D"/>
    <w:rsid w:val="325A081E"/>
    <w:rsid w:val="32694031"/>
    <w:rsid w:val="32902492"/>
    <w:rsid w:val="3344327C"/>
    <w:rsid w:val="335F00B6"/>
    <w:rsid w:val="339D0628"/>
    <w:rsid w:val="33B2468A"/>
    <w:rsid w:val="33D22E31"/>
    <w:rsid w:val="345E036E"/>
    <w:rsid w:val="34612A74"/>
    <w:rsid w:val="34871673"/>
    <w:rsid w:val="34BA1A48"/>
    <w:rsid w:val="350A7A2E"/>
    <w:rsid w:val="356C5853"/>
    <w:rsid w:val="359E35F5"/>
    <w:rsid w:val="368F2A60"/>
    <w:rsid w:val="37DE5A4E"/>
    <w:rsid w:val="384B3FAE"/>
    <w:rsid w:val="386E27E2"/>
    <w:rsid w:val="38726196"/>
    <w:rsid w:val="38D160C4"/>
    <w:rsid w:val="3A12378C"/>
    <w:rsid w:val="3A1A7976"/>
    <w:rsid w:val="3A751F6D"/>
    <w:rsid w:val="3AEC222F"/>
    <w:rsid w:val="3AF235BE"/>
    <w:rsid w:val="3AFD2D02"/>
    <w:rsid w:val="3B4D1575"/>
    <w:rsid w:val="3B794451"/>
    <w:rsid w:val="3D5A3DC8"/>
    <w:rsid w:val="3D5B2A3D"/>
    <w:rsid w:val="3E353EED"/>
    <w:rsid w:val="3E9F271E"/>
    <w:rsid w:val="3F4F78A8"/>
    <w:rsid w:val="409E221E"/>
    <w:rsid w:val="40E102DA"/>
    <w:rsid w:val="412C782A"/>
    <w:rsid w:val="418807D8"/>
    <w:rsid w:val="41F90BCB"/>
    <w:rsid w:val="42106F05"/>
    <w:rsid w:val="421C6484"/>
    <w:rsid w:val="426864F2"/>
    <w:rsid w:val="432307B8"/>
    <w:rsid w:val="43920C9A"/>
    <w:rsid w:val="4396542E"/>
    <w:rsid w:val="449B690C"/>
    <w:rsid w:val="44D41A0A"/>
    <w:rsid w:val="45DC5D61"/>
    <w:rsid w:val="46024FFD"/>
    <w:rsid w:val="46F74436"/>
    <w:rsid w:val="47C85DD2"/>
    <w:rsid w:val="481D241F"/>
    <w:rsid w:val="488B21B8"/>
    <w:rsid w:val="49B77EAC"/>
    <w:rsid w:val="4A394D65"/>
    <w:rsid w:val="4A9337D6"/>
    <w:rsid w:val="4AA16B9A"/>
    <w:rsid w:val="4AED038C"/>
    <w:rsid w:val="4BF35536"/>
    <w:rsid w:val="4D5325E2"/>
    <w:rsid w:val="4D7560B4"/>
    <w:rsid w:val="4E471C16"/>
    <w:rsid w:val="4E9D3807"/>
    <w:rsid w:val="4ECA621F"/>
    <w:rsid w:val="4F211804"/>
    <w:rsid w:val="4F612EE8"/>
    <w:rsid w:val="4F6703E5"/>
    <w:rsid w:val="4F88250B"/>
    <w:rsid w:val="4FD317B8"/>
    <w:rsid w:val="50106568"/>
    <w:rsid w:val="5066262C"/>
    <w:rsid w:val="50ED0658"/>
    <w:rsid w:val="512B24DD"/>
    <w:rsid w:val="52650DED"/>
    <w:rsid w:val="533471E6"/>
    <w:rsid w:val="5335733E"/>
    <w:rsid w:val="54365879"/>
    <w:rsid w:val="55540CA5"/>
    <w:rsid w:val="568D446F"/>
    <w:rsid w:val="573174F0"/>
    <w:rsid w:val="576C4A4E"/>
    <w:rsid w:val="578D66F1"/>
    <w:rsid w:val="57DD1426"/>
    <w:rsid w:val="57E12FAD"/>
    <w:rsid w:val="57F86260"/>
    <w:rsid w:val="58966B10"/>
    <w:rsid w:val="58CD496F"/>
    <w:rsid w:val="591C5F7E"/>
    <w:rsid w:val="5ACB254A"/>
    <w:rsid w:val="5AE900E2"/>
    <w:rsid w:val="5B804D93"/>
    <w:rsid w:val="5B9718EC"/>
    <w:rsid w:val="5BF64864"/>
    <w:rsid w:val="5C0724FD"/>
    <w:rsid w:val="5C221AFD"/>
    <w:rsid w:val="5C9D73D6"/>
    <w:rsid w:val="5CC713FF"/>
    <w:rsid w:val="5CE40B61"/>
    <w:rsid w:val="5CE46DB3"/>
    <w:rsid w:val="5D995DEF"/>
    <w:rsid w:val="5DE22CDA"/>
    <w:rsid w:val="5E0D40E7"/>
    <w:rsid w:val="5E256742"/>
    <w:rsid w:val="5E945F42"/>
    <w:rsid w:val="5EFF6126"/>
    <w:rsid w:val="5F553F98"/>
    <w:rsid w:val="5FC47F2C"/>
    <w:rsid w:val="602C1457"/>
    <w:rsid w:val="615C785F"/>
    <w:rsid w:val="61C827FF"/>
    <w:rsid w:val="61D71B68"/>
    <w:rsid w:val="61F25ACE"/>
    <w:rsid w:val="622C5484"/>
    <w:rsid w:val="647947B1"/>
    <w:rsid w:val="65600CF8"/>
    <w:rsid w:val="65736F26"/>
    <w:rsid w:val="659D0447"/>
    <w:rsid w:val="65C21C5B"/>
    <w:rsid w:val="65D33E68"/>
    <w:rsid w:val="65DA51F7"/>
    <w:rsid w:val="67073DC9"/>
    <w:rsid w:val="67550FD9"/>
    <w:rsid w:val="677356F8"/>
    <w:rsid w:val="67D619EE"/>
    <w:rsid w:val="67E4235D"/>
    <w:rsid w:val="69F85C4B"/>
    <w:rsid w:val="6A971C3E"/>
    <w:rsid w:val="6BAE515B"/>
    <w:rsid w:val="6BDA557E"/>
    <w:rsid w:val="6BFA5050"/>
    <w:rsid w:val="6C513D46"/>
    <w:rsid w:val="6CB87914"/>
    <w:rsid w:val="6CCC6B7A"/>
    <w:rsid w:val="6DAC56CB"/>
    <w:rsid w:val="6E02353D"/>
    <w:rsid w:val="6E3A4A84"/>
    <w:rsid w:val="6F0B6421"/>
    <w:rsid w:val="6F40403D"/>
    <w:rsid w:val="6FD85CA3"/>
    <w:rsid w:val="6FE56C72"/>
    <w:rsid w:val="6FEA24DA"/>
    <w:rsid w:val="701C3737"/>
    <w:rsid w:val="702C5898"/>
    <w:rsid w:val="705838E8"/>
    <w:rsid w:val="706A465E"/>
    <w:rsid w:val="70A42689"/>
    <w:rsid w:val="711D41EA"/>
    <w:rsid w:val="71844269"/>
    <w:rsid w:val="71B44B4E"/>
    <w:rsid w:val="71F96A05"/>
    <w:rsid w:val="72422202"/>
    <w:rsid w:val="72C5775B"/>
    <w:rsid w:val="72D354A8"/>
    <w:rsid w:val="72E3388B"/>
    <w:rsid w:val="72FE7E58"/>
    <w:rsid w:val="73EA0CFB"/>
    <w:rsid w:val="74172086"/>
    <w:rsid w:val="74D52946"/>
    <w:rsid w:val="755F3023"/>
    <w:rsid w:val="75E915EC"/>
    <w:rsid w:val="76032FF8"/>
    <w:rsid w:val="76493A30"/>
    <w:rsid w:val="765B77EB"/>
    <w:rsid w:val="76A86E99"/>
    <w:rsid w:val="77633186"/>
    <w:rsid w:val="78656560"/>
    <w:rsid w:val="78C733B9"/>
    <w:rsid w:val="79053EE1"/>
    <w:rsid w:val="791412A3"/>
    <w:rsid w:val="7A3615EB"/>
    <w:rsid w:val="7A765096"/>
    <w:rsid w:val="7AA037BE"/>
    <w:rsid w:val="7AB91427"/>
    <w:rsid w:val="7ADC6EC3"/>
    <w:rsid w:val="7B2F6FE6"/>
    <w:rsid w:val="7CFC55FB"/>
    <w:rsid w:val="7D920822"/>
    <w:rsid w:val="7DB163E5"/>
    <w:rsid w:val="7E3E6B26"/>
    <w:rsid w:val="7E9F26E2"/>
    <w:rsid w:val="7EE34CC4"/>
    <w:rsid w:val="7F637F7B"/>
    <w:rsid w:val="7F7917BB"/>
    <w:rsid w:val="7F8C51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3"/>
    <w:basedOn w:val="1"/>
    <w:next w:val="1"/>
    <w:semiHidden/>
    <w:unhideWhenUsed/>
    <w:qFormat/>
    <w:uiPriority w:val="9"/>
    <w:pPr>
      <w:keepNext/>
      <w:keepLines/>
      <w:spacing w:before="260" w:after="260" w:line="416" w:lineRule="auto"/>
      <w:outlineLvl w:val="2"/>
    </w:pPr>
    <w:rPr>
      <w:rFonts w:asciiTheme="minorHAnsi" w:hAnsiTheme="minorHAnsi" w:eastAsiaTheme="minorEastAsia" w:cstheme="minorBidi"/>
      <w:b/>
      <w:bCs/>
      <w:sz w:val="32"/>
      <w:szCs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pPr>
  </w:style>
  <w:style w:type="paragraph" w:styleId="3">
    <w:name w:val="Body Text Indent"/>
    <w:basedOn w:val="1"/>
    <w:qFormat/>
    <w:uiPriority w:val="0"/>
    <w:pPr>
      <w:spacing w:after="120"/>
      <w:ind w:left="420" w:leftChars="200"/>
    </w:pPr>
    <w:rPr>
      <w:rFonts w:ascii="Times New Roman" w:hAnsi="Times New Roman" w:eastAsia="宋体" w:cs="Times New Roman"/>
    </w:rPr>
  </w:style>
  <w:style w:type="paragraph" w:styleId="5">
    <w:name w:val="Normal Indent"/>
    <w:basedOn w:val="1"/>
    <w:qFormat/>
    <w:uiPriority w:val="0"/>
    <w:pPr>
      <w:widowControl/>
      <w:suppressAutoHyphens/>
      <w:spacing w:line="560" w:lineRule="exact"/>
      <w:ind w:left="198" w:firstLine="200" w:firstLineChars="200"/>
      <w:jc w:val="left"/>
    </w:pPr>
    <w:rPr>
      <w:spacing w:val="20"/>
      <w:kern w:val="0"/>
      <w:sz w:val="24"/>
      <w:szCs w:val="20"/>
    </w:rPr>
  </w:style>
  <w:style w:type="paragraph" w:styleId="6">
    <w:name w:val="Body Text"/>
    <w:basedOn w:val="1"/>
    <w:unhideWhenUsed/>
    <w:qFormat/>
    <w:uiPriority w:val="1"/>
    <w:pPr>
      <w:spacing w:beforeLines="0" w:afterLines="0"/>
      <w:ind w:left="108"/>
    </w:pPr>
    <w:rPr>
      <w:rFonts w:hint="eastAsia"/>
      <w:sz w:val="29"/>
      <w:szCs w:val="24"/>
    </w:rPr>
  </w:style>
  <w:style w:type="paragraph" w:styleId="7">
    <w:name w:val="Date"/>
    <w:basedOn w:val="1"/>
    <w:next w:val="1"/>
    <w:qFormat/>
    <w:uiPriority w:val="99"/>
    <w:pPr>
      <w:ind w:left="100" w:leftChars="2500"/>
    </w:p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Title"/>
    <w:basedOn w:val="1"/>
    <w:next w:val="1"/>
    <w:qFormat/>
    <w:uiPriority w:val="0"/>
    <w:pPr>
      <w:widowControl w:val="0"/>
      <w:spacing w:before="240" w:after="60"/>
      <w:jc w:val="center"/>
      <w:outlineLvl w:val="0"/>
    </w:pPr>
    <w:rPr>
      <w:rFonts w:ascii="Arial" w:hAnsi="Arial" w:eastAsia="宋体" w:cs="Times New Roman"/>
      <w:b/>
      <w:kern w:val="2"/>
      <w:sz w:val="32"/>
      <w:szCs w:val="22"/>
      <w:lang w:val="en-US" w:eastAsia="zh-CN" w:bidi="ar-SA"/>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qFormat/>
    <w:uiPriority w:val="0"/>
    <w:rPr>
      <w:color w:val="0000FF"/>
      <w:u w:val="single"/>
    </w:rPr>
  </w:style>
  <w:style w:type="paragraph" w:customStyle="1" w:styleId="15">
    <w:name w:val="四级标题"/>
    <w:basedOn w:val="7"/>
    <w:next w:val="8"/>
    <w:qFormat/>
    <w:uiPriority w:val="0"/>
    <w:rPr>
      <w:rFonts w:eastAsia="黑体"/>
    </w:rPr>
  </w:style>
  <w:style w:type="character" w:customStyle="1" w:styleId="16">
    <w:name w:val="font21"/>
    <w:basedOn w:val="13"/>
    <w:qFormat/>
    <w:uiPriority w:val="0"/>
    <w:rPr>
      <w:rFonts w:hint="default" w:ascii="Times New Roman" w:hAnsi="Times New Roman" w:cs="Times New Roman"/>
      <w:color w:val="000000"/>
      <w:sz w:val="16"/>
      <w:szCs w:val="16"/>
      <w:u w:val="none"/>
    </w:rPr>
  </w:style>
  <w:style w:type="character" w:customStyle="1" w:styleId="17">
    <w:name w:val="s31"/>
    <w:qFormat/>
    <w:uiPriority w:val="0"/>
    <w:rPr>
      <w:color w:val="000000"/>
    </w:rPr>
  </w:style>
  <w:style w:type="paragraph" w:styleId="18">
    <w:name w:val="List Paragraph"/>
    <w:basedOn w:val="1"/>
    <w:unhideWhenUsed/>
    <w:qFormat/>
    <w:uiPriority w:val="1"/>
    <w:pPr>
      <w:spacing w:beforeLines="0" w:afterLines="0"/>
    </w:pPr>
    <w:rPr>
      <w:rFonts w:hint="default"/>
      <w:sz w:val="24"/>
      <w:szCs w:val="24"/>
    </w:rPr>
  </w:style>
  <w:style w:type="paragraph" w:customStyle="1" w:styleId="19">
    <w:name w:val="Table Paragraph"/>
    <w:basedOn w:val="1"/>
    <w:unhideWhenUsed/>
    <w:qFormat/>
    <w:uiPriority w:val="1"/>
    <w:pPr>
      <w:spacing w:beforeLines="0" w:afterLines="0"/>
    </w:pPr>
    <w:rPr>
      <w:rFonts w:hint="default"/>
      <w:sz w:val="24"/>
      <w:szCs w:val="24"/>
    </w:rPr>
  </w:style>
  <w:style w:type="paragraph" w:customStyle="1" w:styleId="20">
    <w:name w:val="正文3"/>
    <w:basedOn w:val="5"/>
    <w:qFormat/>
    <w:uiPriority w:val="99"/>
    <w:pPr>
      <w:ind w:left="0"/>
    </w:pPr>
  </w:style>
  <w:style w:type="character" w:customStyle="1" w:styleId="21">
    <w:name w:val="font11"/>
    <w:basedOn w:val="13"/>
    <w:qFormat/>
    <w:uiPriority w:val="0"/>
    <w:rPr>
      <w:rFonts w:hint="eastAsia" w:ascii="宋体" w:hAnsi="宋体" w:eastAsia="宋体" w:cs="宋体"/>
      <w:color w:val="000000"/>
      <w:sz w:val="24"/>
      <w:szCs w:val="24"/>
      <w:u w:val="none"/>
    </w:rPr>
  </w:style>
  <w:style w:type="paragraph" w:customStyle="1" w:styleId="22">
    <w:name w:val="Default"/>
    <w:qFormat/>
    <w:uiPriority w:val="99"/>
    <w:pPr>
      <w:widowControl w:val="0"/>
      <w:autoSpaceDE w:val="0"/>
      <w:autoSpaceDN w:val="0"/>
      <w:adjustRightInd w:val="0"/>
    </w:pPr>
    <w:rPr>
      <w:rFonts w:ascii="黑体" w:hAnsi="黑体" w:eastAsia="宋体" w:cs="黑体"/>
      <w:color w:val="000000"/>
      <w:sz w:val="24"/>
      <w:szCs w:val="24"/>
      <w:lang w:val="en-US" w:eastAsia="zh-CN" w:bidi="ar-SA"/>
    </w:rPr>
  </w:style>
  <w:style w:type="paragraph" w:customStyle="1" w:styleId="23">
    <w:name w:val="3"/>
    <w:basedOn w:val="4"/>
    <w:qFormat/>
    <w:uiPriority w:val="0"/>
    <w:pPr>
      <w:tabs>
        <w:tab w:val="left" w:pos="0"/>
      </w:tabs>
      <w:suppressAutoHyphens/>
      <w:spacing w:before="0" w:after="0" w:line="360" w:lineRule="auto"/>
    </w:pPr>
    <w:rPr>
      <w:rFonts w:ascii="宋体" w:hAnsi="宋体" w:eastAsia="宋体" w:cs="Times New Roman"/>
      <w:sz w:val="24"/>
      <w:lang w:eastAsia="ar-SA"/>
    </w:rPr>
  </w:style>
  <w:style w:type="paragraph" w:customStyle="1" w:styleId="24">
    <w:name w:val="6正文"/>
    <w:basedOn w:val="25"/>
    <w:qFormat/>
    <w:uiPriority w:val="0"/>
    <w:pPr>
      <w:ind w:firstLine="200"/>
    </w:pPr>
  </w:style>
  <w:style w:type="paragraph" w:customStyle="1" w:styleId="25">
    <w:name w:val="5正文"/>
    <w:basedOn w:val="1"/>
    <w:qFormat/>
    <w:uiPriority w:val="0"/>
    <w:pPr>
      <w:spacing w:line="360" w:lineRule="auto"/>
      <w:ind w:firstLine="480" w:firstLineChars="200"/>
    </w:pPr>
    <w:rPr>
      <w:rFonts w:ascii="宋体" w:hAnsi="宋体"/>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1693</Words>
  <Characters>1853</Characters>
  <Lines>0</Lines>
  <Paragraphs>0</Paragraphs>
  <TotalTime>3</TotalTime>
  <ScaleCrop>false</ScaleCrop>
  <LinksUpToDate>false</LinksUpToDate>
  <CharactersWithSpaces>3204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2022-04-14T01:29:00Z</dcterms:created>
  <dc:creator>孔玲</dc:creator>
  <cp:lastModifiedBy>WPS_1656201404</cp:lastModifiedBy>
  <cp:lastPrinted>2024-08-12T09:16:00Z</cp:lastPrinted>
  <dcterms:modified xsi:type="dcterms:W3CDTF">2026-08-07T07:36:23Z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02F7C1152DCA4EF59ED4E8F74530AF40</vt:lpwstr>
  </property>
  <property fmtid="{D5CDD505-2E9C-101B-9397-08002B2CF9AE}" pid="4" name="KSOTemplateDocerSaveRecord">
    <vt:lpwstr>eyJoZGlkIjoiMzMxNDBlMmMxNGUyODZlMWE1ZTU0OWEwNTVmZjE3YzYiLCJ1c2VySWQiOiIxMzgzODg1NDAxIn0=</vt:lpwstr>
  </property>
</Properties>
</file>