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CA3CD">
      <w:pPr>
        <w:widowControl/>
        <w:wordWrap w:val="0"/>
        <w:jc w:val="center"/>
        <w:rPr>
          <w:rFonts w:hint="eastAsia" w:ascii="方正小标宋简体" w:hAnsi="方正小标宋简体" w:eastAsia="方正小标宋简体" w:cs="方正小标宋简体"/>
          <w:spacing w:val="-10"/>
          <w:kern w:val="0"/>
          <w:sz w:val="36"/>
          <w:szCs w:val="36"/>
          <w:lang w:eastAsia="zh-CN"/>
        </w:rPr>
      </w:pPr>
      <w:r>
        <w:rPr>
          <w:rFonts w:hint="eastAsia" w:ascii="方正小标宋简体" w:hAnsi="方正小标宋简体" w:eastAsia="方正小标宋简体" w:cs="方正小标宋简体"/>
          <w:spacing w:val="-10"/>
          <w:kern w:val="0"/>
          <w:sz w:val="36"/>
          <w:szCs w:val="36"/>
          <w:lang w:eastAsia="zh-CN"/>
        </w:rPr>
        <w:t>中铝铝箔（洛阳）有限公司</w:t>
      </w:r>
    </w:p>
    <w:p w14:paraId="6197333D">
      <w:pPr>
        <w:widowControl/>
        <w:wordWrap w:val="0"/>
        <w:jc w:val="center"/>
        <w:rPr>
          <w:rFonts w:hint="eastAsia" w:ascii="方正小标宋简体" w:hAnsi="方正小标宋简体" w:eastAsia="方正小标宋简体" w:cs="方正小标宋简体"/>
          <w:color w:val="888888"/>
          <w:kern w:val="0"/>
          <w:sz w:val="36"/>
          <w:szCs w:val="36"/>
        </w:rPr>
      </w:pPr>
      <w:r>
        <w:rPr>
          <w:rFonts w:hint="eastAsia" w:ascii="方正小标宋简体" w:hAnsi="方正小标宋简体" w:eastAsia="方正小标宋简体" w:cs="方正小标宋简体"/>
          <w:spacing w:val="-10"/>
          <w:kern w:val="0"/>
          <w:sz w:val="36"/>
          <w:szCs w:val="36"/>
          <w:lang w:val="en-US" w:eastAsia="zh-CN"/>
        </w:rPr>
        <w:t>厂区维修服务询比价</w:t>
      </w:r>
      <w:r>
        <w:rPr>
          <w:rFonts w:hint="eastAsia" w:ascii="方正小标宋简体" w:hAnsi="方正小标宋简体" w:eastAsia="方正小标宋简体" w:cs="方正小标宋简体"/>
          <w:spacing w:val="-10"/>
          <w:kern w:val="0"/>
          <w:sz w:val="36"/>
          <w:szCs w:val="36"/>
          <w:lang w:eastAsia="zh-CN"/>
        </w:rPr>
        <w:t>文件</w:t>
      </w:r>
    </w:p>
    <w:p w14:paraId="61658DFB">
      <w:pPr>
        <w:spacing w:before="4" w:line="263" w:lineRule="auto"/>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b/>
          <w:bCs/>
          <w:color w:val="000000"/>
          <w:sz w:val="28"/>
          <w:szCs w:val="28"/>
          <w:lang w:eastAsia="zh-CN"/>
        </w:rPr>
        <w:t>项目名称：</w:t>
      </w:r>
      <w:r>
        <w:rPr>
          <w:rFonts w:hint="eastAsia" w:ascii="仿宋_GB2312" w:hAnsi="仿宋_GB2312" w:eastAsia="仿宋_GB2312" w:cs="仿宋_GB2312"/>
          <w:color w:val="000000"/>
          <w:sz w:val="28"/>
          <w:szCs w:val="28"/>
          <w:lang w:val="en-US" w:eastAsia="zh-CN"/>
        </w:rPr>
        <w:t>厂区维修服务</w:t>
      </w:r>
    </w:p>
    <w:p w14:paraId="111A6F6D">
      <w:pPr>
        <w:spacing w:before="4" w:line="263" w:lineRule="auto"/>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b/>
          <w:bCs/>
          <w:color w:val="000000"/>
          <w:sz w:val="28"/>
          <w:szCs w:val="28"/>
          <w:lang w:eastAsia="zh-CN"/>
        </w:rPr>
        <w:t>发布日期：</w:t>
      </w:r>
      <w:r>
        <w:rPr>
          <w:rFonts w:hint="eastAsia" w:ascii="仿宋_GB2312" w:hAnsi="仿宋_GB2312" w:eastAsia="仿宋_GB2312" w:cs="仿宋_GB2312"/>
          <w:color w:val="000000"/>
          <w:sz w:val="28"/>
          <w:szCs w:val="28"/>
          <w:lang w:eastAsia="zh-CN"/>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28</w:t>
      </w:r>
      <w:r>
        <w:rPr>
          <w:rFonts w:hint="eastAsia" w:ascii="仿宋_GB2312" w:hAnsi="仿宋_GB2312" w:eastAsia="仿宋_GB2312" w:cs="仿宋_GB2312"/>
          <w:color w:val="000000"/>
          <w:sz w:val="28"/>
          <w:szCs w:val="28"/>
          <w:lang w:eastAsia="zh-CN"/>
        </w:rPr>
        <w:t>日</w:t>
      </w:r>
    </w:p>
    <w:p w14:paraId="78DBAE6D">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一、项目概况</w:t>
      </w:r>
    </w:p>
    <w:p w14:paraId="1A322C10">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1．项目地点：中国（河南）自由贸易试验区洛阳片区高新技术开发区丰华路12号</w:t>
      </w:r>
    </w:p>
    <w:p w14:paraId="55692840">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2．项目内容：厂区维修服务</w:t>
      </w:r>
    </w:p>
    <w:p w14:paraId="2E16B7F4">
      <w:pPr>
        <w:spacing w:before="4" w:line="263" w:lineRule="auto"/>
        <w:ind w:firstLine="280" w:firstLineChars="100"/>
        <w:jc w:val="both"/>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仿宋_GB2312" w:hAnsi="仿宋_GB2312" w:eastAsia="仿宋_GB2312" w:cs="仿宋_GB2312"/>
          <w:color w:val="000000"/>
          <w:sz w:val="28"/>
          <w:szCs w:val="28"/>
          <w:lang w:val="en-US" w:eastAsia="zh-CN"/>
        </w:rPr>
        <w:t>3．预算金额：已批复</w:t>
      </w:r>
    </w:p>
    <w:p w14:paraId="0674C0A8">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 采购单位：中铝铝箔（洛阳</w:t>
      </w:r>
      <w:bookmarkStart w:id="1" w:name="_GoBack"/>
      <w:bookmarkEnd w:id="1"/>
      <w:r>
        <w:rPr>
          <w:rFonts w:hint="eastAsia" w:ascii="仿宋_GB2312" w:hAnsi="仿宋_GB2312" w:eastAsia="仿宋_GB2312" w:cs="仿宋_GB2312"/>
          <w:color w:val="000000"/>
          <w:sz w:val="28"/>
          <w:szCs w:val="28"/>
          <w:lang w:val="en-US" w:eastAsia="zh-CN"/>
        </w:rPr>
        <w:t>）有限公司</w:t>
      </w:r>
    </w:p>
    <w:p w14:paraId="1A0A11EC">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二、</w:t>
      </w:r>
      <w:r>
        <w:rPr>
          <w:rFonts w:hint="eastAsia" w:ascii="仿宋_GB2312" w:hAnsi="仿宋_GB2312" w:eastAsia="仿宋_GB2312" w:cs="仿宋_GB2312"/>
          <w:b/>
          <w:bCs/>
          <w:color w:val="000000"/>
          <w:sz w:val="28"/>
          <w:szCs w:val="28"/>
          <w:lang w:val="en-US" w:eastAsia="zh-CN"/>
        </w:rPr>
        <w:t>询比价</w:t>
      </w:r>
      <w:r>
        <w:rPr>
          <w:rFonts w:hint="eastAsia" w:ascii="仿宋_GB2312" w:hAnsi="仿宋_GB2312" w:eastAsia="仿宋_GB2312" w:cs="仿宋_GB2312"/>
          <w:b/>
          <w:bCs/>
          <w:color w:val="000000"/>
          <w:sz w:val="28"/>
          <w:szCs w:val="28"/>
          <w:lang w:eastAsia="zh-CN"/>
        </w:rPr>
        <w:t>程序</w:t>
      </w:r>
    </w:p>
    <w:p w14:paraId="6807671C">
      <w:pPr>
        <w:keepNext w:val="0"/>
        <w:keepLines w:val="0"/>
        <w:pageBreakBefore w:val="0"/>
        <w:widowControl w:val="0"/>
        <w:kinsoku/>
        <w:wordWrap/>
        <w:overflowPunct/>
        <w:topLinePunct w:val="0"/>
        <w:autoSpaceDE/>
        <w:autoSpaceDN/>
        <w:bidi w:val="0"/>
        <w:adjustRightInd/>
        <w:snapToGrid/>
        <w:spacing w:before="4" w:line="264" w:lineRule="auto"/>
        <w:ind w:firstLine="280" w:firstLineChars="100"/>
        <w:jc w:val="left"/>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1.询比价文件获取方式：中铝铝箔（洛阳）有限公司生产运行室或联系人处获取。</w:t>
      </w:r>
    </w:p>
    <w:p w14:paraId="398C67B4">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2.响应文件提交及截止时间</w:t>
      </w:r>
    </w:p>
    <w:p w14:paraId="727249D0">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提交截止时间：202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30</w:t>
      </w:r>
      <w:r>
        <w:rPr>
          <w:rFonts w:hint="eastAsia" w:ascii="仿宋_GB2312" w:hAnsi="仿宋_GB2312" w:eastAsia="仿宋_GB2312" w:cs="仿宋_GB2312"/>
          <w:color w:val="000000"/>
          <w:sz w:val="28"/>
          <w:szCs w:val="28"/>
          <w:lang w:eastAsia="zh-CN"/>
        </w:rPr>
        <w:t>日</w:t>
      </w:r>
      <w:r>
        <w:rPr>
          <w:rFonts w:hint="eastAsia" w:ascii="仿宋_GB2312" w:hAnsi="仿宋_GB2312" w:eastAsia="仿宋_GB2312" w:cs="仿宋_GB2312"/>
          <w:color w:val="000000"/>
          <w:sz w:val="28"/>
          <w:szCs w:val="28"/>
          <w:lang w:val="en-US" w:eastAsia="zh-CN"/>
        </w:rPr>
        <w:t>11:0</w:t>
      </w:r>
      <w:r>
        <w:rPr>
          <w:rFonts w:hint="eastAsia" w:ascii="仿宋_GB2312" w:hAnsi="仿宋_GB2312" w:eastAsia="仿宋_GB2312" w:cs="仿宋_GB2312"/>
          <w:color w:val="000000"/>
          <w:sz w:val="28"/>
          <w:szCs w:val="28"/>
          <w:lang w:eastAsia="zh-CN"/>
        </w:rPr>
        <w:t>0</w:t>
      </w:r>
    </w:p>
    <w:p w14:paraId="7A15F86B">
      <w:pPr>
        <w:pStyle w:val="3"/>
        <w:keepNext w:val="0"/>
        <w:keepLines w:val="0"/>
        <w:pageBreakBefore w:val="0"/>
        <w:kinsoku/>
        <w:wordWrap/>
        <w:overflowPunct/>
        <w:topLinePunct w:val="0"/>
        <w:autoSpaceDE/>
        <w:autoSpaceDN/>
        <w:bidi w:val="0"/>
        <w:spacing w:after="0" w:line="240" w:lineRule="auto"/>
        <w:ind w:left="279" w:leftChars="133" w:firstLine="0" w:firstLineChars="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提交方式：</w:t>
      </w:r>
      <w:r>
        <w:rPr>
          <w:rFonts w:hint="eastAsia" w:ascii="仿宋_GB2312" w:hAnsi="仿宋_GB2312" w:eastAsia="仿宋_GB2312" w:cs="仿宋_GB2312"/>
          <w:color w:val="000000"/>
          <w:sz w:val="28"/>
          <w:szCs w:val="28"/>
          <w:lang w:val="en-US" w:eastAsia="zh-CN"/>
        </w:rPr>
        <w:t>邮寄或电子回传</w:t>
      </w:r>
    </w:p>
    <w:p w14:paraId="322904B9">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3.询比价</w:t>
      </w:r>
      <w:r>
        <w:rPr>
          <w:rFonts w:hint="eastAsia" w:ascii="仿宋_GB2312" w:hAnsi="仿宋_GB2312" w:eastAsia="仿宋_GB2312" w:cs="仿宋_GB2312"/>
          <w:color w:val="000000"/>
          <w:sz w:val="28"/>
          <w:szCs w:val="28"/>
          <w:lang w:eastAsia="zh-CN"/>
        </w:rPr>
        <w:t>会议时间及地点</w:t>
      </w:r>
    </w:p>
    <w:p w14:paraId="6C3EB83C">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会议时间：202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30</w:t>
      </w:r>
      <w:r>
        <w:rPr>
          <w:rFonts w:hint="eastAsia" w:ascii="仿宋_GB2312" w:hAnsi="仿宋_GB2312" w:eastAsia="仿宋_GB2312" w:cs="仿宋_GB2312"/>
          <w:color w:val="000000"/>
          <w:sz w:val="28"/>
          <w:szCs w:val="28"/>
          <w:lang w:eastAsia="zh-CN"/>
        </w:rPr>
        <w:t>日</w:t>
      </w:r>
      <w:r>
        <w:rPr>
          <w:rFonts w:hint="eastAsia" w:ascii="仿宋_GB2312" w:hAnsi="仿宋_GB2312" w:eastAsia="仿宋_GB2312" w:cs="仿宋_GB2312"/>
          <w:color w:val="000000"/>
          <w:sz w:val="28"/>
          <w:szCs w:val="28"/>
          <w:lang w:val="en-US" w:eastAsia="zh-CN"/>
        </w:rPr>
        <w:t>11:3</w:t>
      </w:r>
      <w:r>
        <w:rPr>
          <w:rFonts w:hint="eastAsia" w:ascii="仿宋_GB2312" w:hAnsi="仿宋_GB2312" w:eastAsia="仿宋_GB2312" w:cs="仿宋_GB2312"/>
          <w:color w:val="000000"/>
          <w:sz w:val="28"/>
          <w:szCs w:val="28"/>
          <w:lang w:eastAsia="zh-CN"/>
        </w:rPr>
        <w:t>0</w:t>
      </w:r>
    </w:p>
    <w:p w14:paraId="77F3FF02">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会议地点：中铝铝箔（洛阳）有限公司办公楼一楼</w:t>
      </w:r>
      <w:r>
        <w:rPr>
          <w:rFonts w:hint="eastAsia" w:ascii="仿宋_GB2312" w:hAnsi="仿宋_GB2312" w:eastAsia="仿宋_GB2312" w:cs="仿宋_GB2312"/>
          <w:color w:val="000000"/>
          <w:sz w:val="28"/>
          <w:szCs w:val="28"/>
          <w:lang w:val="en-US" w:eastAsia="zh-CN"/>
        </w:rPr>
        <w:t>会议室</w:t>
      </w:r>
      <w:r>
        <w:rPr>
          <w:rFonts w:hint="eastAsia" w:ascii="仿宋_GB2312" w:hAnsi="仿宋_GB2312" w:eastAsia="仿宋_GB2312" w:cs="仿宋_GB2312"/>
          <w:color w:val="000000"/>
          <w:sz w:val="28"/>
          <w:szCs w:val="28"/>
          <w:lang w:eastAsia="zh-CN"/>
        </w:rPr>
        <w:t>（请</w:t>
      </w:r>
      <w:r>
        <w:rPr>
          <w:rFonts w:hint="eastAsia" w:ascii="仿宋_GB2312" w:hAnsi="仿宋_GB2312" w:eastAsia="仿宋_GB2312" w:cs="仿宋_GB2312"/>
          <w:color w:val="000000"/>
          <w:sz w:val="28"/>
          <w:szCs w:val="28"/>
          <w:lang w:val="en-US" w:eastAsia="zh-CN"/>
        </w:rPr>
        <w:t>应答人</w:t>
      </w:r>
      <w:r>
        <w:rPr>
          <w:rFonts w:hint="eastAsia" w:ascii="仿宋_GB2312" w:hAnsi="仿宋_GB2312" w:eastAsia="仿宋_GB2312" w:cs="仿宋_GB2312"/>
          <w:color w:val="000000"/>
          <w:sz w:val="28"/>
          <w:szCs w:val="28"/>
          <w:lang w:eastAsia="zh-CN"/>
        </w:rPr>
        <w:t>保持电话畅通）</w:t>
      </w:r>
      <w:r>
        <w:rPr>
          <w:rFonts w:hint="eastAsia" w:ascii="仿宋_GB2312" w:hAnsi="仿宋_GB2312" w:eastAsia="仿宋_GB2312" w:cs="仿宋_GB2312"/>
          <w:color w:val="000000"/>
          <w:sz w:val="28"/>
          <w:szCs w:val="28"/>
          <w:lang w:val="en-US" w:eastAsia="zh-CN"/>
        </w:rPr>
        <w:t xml:space="preserve">                                                                                                                                                                                                                                                                                                                                                                                                                                                                                                                                                                                                                                                                                                                                                                                                                                                                                                                                                                                                                                                                           </w:t>
      </w:r>
    </w:p>
    <w:p w14:paraId="321FA6A2">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三、评审标准</w:t>
      </w:r>
    </w:p>
    <w:p w14:paraId="0F1C3172">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最</w:t>
      </w:r>
      <w:r>
        <w:rPr>
          <w:rFonts w:hint="eastAsia" w:ascii="仿宋_GB2312" w:hAnsi="仿宋_GB2312" w:eastAsia="仿宋_GB2312" w:cs="仿宋_GB2312"/>
          <w:color w:val="000000"/>
          <w:sz w:val="28"/>
          <w:szCs w:val="28"/>
          <w:lang w:val="en-US" w:eastAsia="zh-CN"/>
        </w:rPr>
        <w:t>低</w:t>
      </w:r>
      <w:r>
        <w:rPr>
          <w:rFonts w:hint="eastAsia" w:ascii="仿宋_GB2312" w:hAnsi="仿宋_GB2312" w:eastAsia="仿宋_GB2312" w:cs="仿宋_GB2312"/>
          <w:color w:val="000000"/>
          <w:sz w:val="28"/>
          <w:szCs w:val="28"/>
          <w:lang w:eastAsia="zh-CN"/>
        </w:rPr>
        <w:t>报价法：在响应文件满足询比价文件实质性要求的前提下，按照供应商经评审的价格由</w:t>
      </w:r>
      <w:r>
        <w:rPr>
          <w:rFonts w:hint="eastAsia" w:ascii="仿宋_GB2312" w:hAnsi="仿宋_GB2312" w:eastAsia="仿宋_GB2312" w:cs="仿宋_GB2312"/>
          <w:color w:val="000000"/>
          <w:sz w:val="28"/>
          <w:szCs w:val="28"/>
          <w:lang w:val="en-US" w:eastAsia="zh-CN"/>
        </w:rPr>
        <w:t>低</w:t>
      </w:r>
      <w:r>
        <w:rPr>
          <w:rFonts w:hint="eastAsia" w:ascii="仿宋_GB2312" w:hAnsi="仿宋_GB2312" w:eastAsia="仿宋_GB2312" w:cs="仿宋_GB2312"/>
          <w:color w:val="000000"/>
          <w:sz w:val="28"/>
          <w:szCs w:val="28"/>
          <w:lang w:eastAsia="zh-CN"/>
        </w:rPr>
        <w:t>到高的顺序确定供应商。</w:t>
      </w:r>
    </w:p>
    <w:p w14:paraId="2355B529">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四、合同条款</w:t>
      </w:r>
    </w:p>
    <w:p w14:paraId="0B59BF65">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详见附件</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lang w:eastAsia="zh-CN"/>
        </w:rPr>
        <w:t>《维修服务合同》</w:t>
      </w:r>
    </w:p>
    <w:p w14:paraId="5501D041">
      <w:pPr>
        <w:spacing w:before="4" w:line="263" w:lineRule="auto"/>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（此合同仅供参考，但最终签订合同不得变更销售内容、合同价款、送货时间及地点、收款方式等实质性条款）</w:t>
      </w:r>
    </w:p>
    <w:p w14:paraId="26088878">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五、响应文件要求</w:t>
      </w:r>
    </w:p>
    <w:p w14:paraId="2A444AFA">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响应文件应包括以下内容：</w:t>
      </w:r>
    </w:p>
    <w:p w14:paraId="165D8D8C">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项目报价一览表（附件1）</w:t>
      </w:r>
    </w:p>
    <w:p w14:paraId="2713F5AF">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购买</w:t>
      </w:r>
      <w:r>
        <w:rPr>
          <w:rFonts w:hint="eastAsia" w:ascii="仿宋_GB2312" w:hAnsi="仿宋_GB2312" w:eastAsia="仿宋_GB2312" w:cs="仿宋_GB2312"/>
          <w:color w:val="000000"/>
          <w:sz w:val="28"/>
          <w:szCs w:val="28"/>
          <w:lang w:eastAsia="zh-CN"/>
        </w:rPr>
        <w:t>商资质证明：营业执照副本、法定代表人身份证明、如委托代理人参加提供授权委托书（附件2）等</w:t>
      </w:r>
      <w:r>
        <w:rPr>
          <w:rFonts w:hint="eastAsia" w:ascii="仿宋_GB2312" w:hAnsi="仿宋_GB2312" w:eastAsia="仿宋_GB2312" w:cs="仿宋_GB2312"/>
          <w:color w:val="000000"/>
          <w:sz w:val="28"/>
          <w:szCs w:val="28"/>
          <w:lang w:val="en-US" w:eastAsia="zh-CN"/>
        </w:rPr>
        <w:t>盖章</w:t>
      </w:r>
      <w:r>
        <w:rPr>
          <w:rFonts w:hint="eastAsia" w:ascii="仿宋_GB2312" w:hAnsi="仿宋_GB2312" w:eastAsia="仿宋_GB2312" w:cs="仿宋_GB2312"/>
          <w:color w:val="000000"/>
          <w:sz w:val="28"/>
          <w:szCs w:val="28"/>
          <w:lang w:eastAsia="zh-CN"/>
        </w:rPr>
        <w:t>扫描件。</w:t>
      </w:r>
    </w:p>
    <w:p w14:paraId="03FD3E01">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六</w:t>
      </w:r>
      <w:r>
        <w:rPr>
          <w:rFonts w:hint="eastAsia" w:ascii="仿宋_GB2312" w:hAnsi="仿宋_GB2312" w:eastAsia="仿宋_GB2312" w:cs="仿宋_GB2312"/>
          <w:b/>
          <w:bCs/>
          <w:color w:val="000000"/>
          <w:sz w:val="28"/>
          <w:szCs w:val="28"/>
          <w:lang w:eastAsia="zh-CN"/>
        </w:rPr>
        <w:t>、询比报价</w:t>
      </w:r>
    </w:p>
    <w:p w14:paraId="680CDDA7">
      <w:pPr>
        <w:pStyle w:val="2"/>
        <w:ind w:left="0" w:leftChars="0" w:firstLine="0" w:firstLineChars="0"/>
        <w:rPr>
          <w:rFonts w:hint="default"/>
          <w:lang w:val="en-US" w:eastAsia="zh-CN"/>
        </w:rPr>
      </w:pPr>
      <w:r>
        <w:rPr>
          <w:rFonts w:hint="eastAsia" w:ascii="仿宋_GB2312" w:hAnsi="仿宋_GB2312" w:eastAsia="仿宋_GB2312" w:cs="仿宋_GB2312"/>
          <w:color w:val="000000"/>
          <w:sz w:val="28"/>
          <w:szCs w:val="28"/>
          <w:lang w:val="en-US" w:eastAsia="zh-CN"/>
        </w:rPr>
        <w:t>满足附件4《供货要求》</w:t>
      </w:r>
    </w:p>
    <w:p w14:paraId="202A358B">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七</w:t>
      </w:r>
      <w:r>
        <w:rPr>
          <w:rFonts w:hint="eastAsia" w:ascii="仿宋_GB2312" w:hAnsi="仿宋_GB2312" w:eastAsia="仿宋_GB2312" w:cs="仿宋_GB2312"/>
          <w:b/>
          <w:bCs/>
          <w:color w:val="000000"/>
          <w:sz w:val="28"/>
          <w:szCs w:val="28"/>
          <w:lang w:eastAsia="zh-CN"/>
        </w:rPr>
        <w:t>、询比报价</w:t>
      </w:r>
    </w:p>
    <w:p w14:paraId="141F7E73">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lang w:eastAsia="zh-CN"/>
        </w:rPr>
        <w:t>报价应为人民币含税价，无人民币报价或报价无法折算成人民币的</w:t>
      </w:r>
      <w:r>
        <w:rPr>
          <w:rFonts w:hint="eastAsia" w:ascii="仿宋_GB2312" w:hAnsi="仿宋_GB2312" w:eastAsia="仿宋_GB2312" w:cs="仿宋_GB2312"/>
          <w:color w:val="000000"/>
          <w:sz w:val="28"/>
          <w:szCs w:val="28"/>
          <w:lang w:val="en-US" w:eastAsia="zh-CN"/>
        </w:rPr>
        <w:t>竞价</w:t>
      </w:r>
      <w:r>
        <w:rPr>
          <w:rFonts w:hint="eastAsia" w:ascii="仿宋_GB2312" w:hAnsi="仿宋_GB2312" w:eastAsia="仿宋_GB2312" w:cs="仿宋_GB2312"/>
          <w:color w:val="000000"/>
          <w:sz w:val="28"/>
          <w:szCs w:val="28"/>
          <w:lang w:eastAsia="zh-CN"/>
        </w:rPr>
        <w:t>报价属无效。</w:t>
      </w:r>
    </w:p>
    <w:p w14:paraId="201721BA">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采用一次报价方式。供应商在提交的响应文件中进行一次报价</w:t>
      </w:r>
      <w:r>
        <w:rPr>
          <w:rFonts w:hint="eastAsia" w:ascii="仿宋_GB2312" w:hAnsi="仿宋_GB2312" w:eastAsia="仿宋_GB2312" w:cs="仿宋_GB2312"/>
          <w:color w:val="000000"/>
          <w:sz w:val="28"/>
          <w:szCs w:val="28"/>
          <w:lang w:val="en-US" w:eastAsia="zh-CN"/>
        </w:rPr>
        <w:t>且</w:t>
      </w:r>
      <w:r>
        <w:rPr>
          <w:rFonts w:hint="eastAsia" w:ascii="仿宋_GB2312" w:hAnsi="仿宋_GB2312" w:eastAsia="仿宋_GB2312" w:cs="仿宋_GB2312"/>
          <w:color w:val="000000"/>
          <w:sz w:val="28"/>
          <w:szCs w:val="28"/>
          <w:lang w:eastAsia="zh-CN"/>
        </w:rPr>
        <w:t>不能更改，在</w:t>
      </w: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后根据</w:t>
      </w:r>
      <w:r>
        <w:rPr>
          <w:rFonts w:hint="eastAsia" w:ascii="仿宋_GB2312" w:hAnsi="仿宋_GB2312" w:eastAsia="仿宋_GB2312" w:cs="仿宋_GB2312"/>
          <w:color w:val="000000"/>
          <w:sz w:val="28"/>
          <w:szCs w:val="28"/>
          <w:lang w:val="en-US" w:eastAsia="zh-CN"/>
        </w:rPr>
        <w:t>竞价</w:t>
      </w:r>
      <w:r>
        <w:rPr>
          <w:rFonts w:hint="eastAsia" w:ascii="仿宋_GB2312" w:hAnsi="仿宋_GB2312" w:eastAsia="仿宋_GB2312" w:cs="仿宋_GB2312"/>
          <w:color w:val="000000"/>
          <w:sz w:val="28"/>
          <w:szCs w:val="28"/>
          <w:lang w:eastAsia="zh-CN"/>
        </w:rPr>
        <w:t>小组的</w:t>
      </w:r>
      <w:r>
        <w:rPr>
          <w:rFonts w:hint="eastAsia" w:ascii="仿宋_GB2312" w:hAnsi="仿宋_GB2312" w:eastAsia="仿宋_GB2312" w:cs="仿宋_GB2312"/>
          <w:color w:val="000000"/>
          <w:sz w:val="28"/>
          <w:szCs w:val="28"/>
          <w:lang w:val="en-US" w:eastAsia="zh-CN"/>
        </w:rPr>
        <w:t>评审确定</w:t>
      </w:r>
      <w:r>
        <w:rPr>
          <w:rFonts w:hint="eastAsia" w:ascii="仿宋_GB2312" w:hAnsi="仿宋_GB2312" w:eastAsia="仿宋_GB2312" w:cs="仿宋_GB2312"/>
          <w:color w:val="000000"/>
          <w:sz w:val="28"/>
          <w:szCs w:val="28"/>
          <w:lang w:eastAsia="zh-CN"/>
        </w:rPr>
        <w:t>最终报价。</w:t>
      </w:r>
    </w:p>
    <w:p w14:paraId="679426F7">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一次报价均为含税</w:t>
      </w:r>
      <w:r>
        <w:rPr>
          <w:rFonts w:hint="eastAsia" w:ascii="仿宋_GB2312" w:hAnsi="仿宋_GB2312" w:eastAsia="仿宋_GB2312" w:cs="仿宋_GB2312"/>
          <w:color w:val="000000"/>
          <w:sz w:val="28"/>
          <w:szCs w:val="28"/>
          <w:lang w:val="en-US" w:eastAsia="zh-CN"/>
        </w:rPr>
        <w:t>提</w:t>
      </w:r>
      <w:r>
        <w:rPr>
          <w:rFonts w:hint="eastAsia" w:ascii="仿宋_GB2312" w:hAnsi="仿宋_GB2312" w:eastAsia="仿宋_GB2312" w:cs="仿宋_GB2312"/>
          <w:color w:val="000000"/>
          <w:sz w:val="28"/>
          <w:szCs w:val="28"/>
          <w:lang w:eastAsia="zh-CN"/>
        </w:rPr>
        <w:t>货价。</w:t>
      </w:r>
    </w:p>
    <w:p w14:paraId="13579A64">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4.供应</w:t>
      </w:r>
      <w:r>
        <w:rPr>
          <w:rFonts w:hint="eastAsia" w:ascii="仿宋_GB2312" w:hAnsi="仿宋_GB2312" w:eastAsia="仿宋_GB2312" w:cs="仿宋_GB2312"/>
          <w:color w:val="000000"/>
          <w:sz w:val="28"/>
          <w:szCs w:val="28"/>
          <w:lang w:eastAsia="zh-CN"/>
        </w:rPr>
        <w:t>商不得</w:t>
      </w:r>
      <w:r>
        <w:rPr>
          <w:rFonts w:hint="eastAsia" w:ascii="仿宋_GB2312" w:hAnsi="仿宋_GB2312" w:eastAsia="仿宋_GB2312" w:cs="仿宋_GB2312"/>
          <w:color w:val="000000"/>
          <w:sz w:val="28"/>
          <w:szCs w:val="28"/>
          <w:lang w:val="en-US" w:eastAsia="zh-CN"/>
        </w:rPr>
        <w:t>虚假报价</w:t>
      </w:r>
      <w:r>
        <w:rPr>
          <w:rFonts w:hint="eastAsia" w:ascii="仿宋_GB2312" w:hAnsi="仿宋_GB2312" w:eastAsia="仿宋_GB2312" w:cs="仿宋_GB2312"/>
          <w:color w:val="000000"/>
          <w:sz w:val="28"/>
          <w:szCs w:val="28"/>
          <w:lang w:eastAsia="zh-CN"/>
        </w:rPr>
        <w:t>，也不应</w:t>
      </w:r>
      <w:r>
        <w:rPr>
          <w:rFonts w:hint="eastAsia" w:ascii="仿宋_GB2312" w:hAnsi="仿宋_GB2312" w:eastAsia="仿宋_GB2312" w:cs="仿宋_GB2312"/>
          <w:color w:val="000000"/>
          <w:sz w:val="28"/>
          <w:szCs w:val="28"/>
          <w:lang w:val="en-US" w:eastAsia="zh-CN"/>
        </w:rPr>
        <w:t>偏离市场</w:t>
      </w:r>
      <w:r>
        <w:rPr>
          <w:rFonts w:hint="eastAsia" w:ascii="仿宋_GB2312" w:hAnsi="仿宋_GB2312" w:eastAsia="仿宋_GB2312" w:cs="仿宋_GB2312"/>
          <w:color w:val="000000"/>
          <w:sz w:val="28"/>
          <w:szCs w:val="28"/>
          <w:lang w:eastAsia="zh-CN"/>
        </w:rPr>
        <w:t>报价，否则一经查实，其</w:t>
      </w:r>
      <w:r>
        <w:rPr>
          <w:rFonts w:hint="eastAsia" w:ascii="仿宋_GB2312" w:hAnsi="仿宋_GB2312" w:eastAsia="仿宋_GB2312" w:cs="仿宋_GB2312"/>
          <w:color w:val="000000"/>
          <w:sz w:val="28"/>
          <w:szCs w:val="28"/>
          <w:lang w:val="en-US" w:eastAsia="zh-CN"/>
        </w:rPr>
        <w:t>报价</w:t>
      </w:r>
      <w:r>
        <w:rPr>
          <w:rFonts w:hint="eastAsia" w:ascii="仿宋_GB2312" w:hAnsi="仿宋_GB2312" w:eastAsia="仿宋_GB2312" w:cs="仿宋_GB2312"/>
          <w:color w:val="000000"/>
          <w:sz w:val="28"/>
          <w:szCs w:val="28"/>
          <w:lang w:eastAsia="zh-CN"/>
        </w:rPr>
        <w:t>将可能被拒绝或被宣布为无效</w:t>
      </w:r>
      <w:r>
        <w:rPr>
          <w:rFonts w:hint="eastAsia" w:ascii="仿宋_GB2312" w:hAnsi="仿宋_GB2312" w:eastAsia="仿宋_GB2312" w:cs="仿宋_GB2312"/>
          <w:color w:val="000000"/>
          <w:sz w:val="28"/>
          <w:szCs w:val="28"/>
          <w:lang w:val="en-US" w:eastAsia="zh-CN"/>
        </w:rPr>
        <w:t>报价</w:t>
      </w:r>
      <w:r>
        <w:rPr>
          <w:rFonts w:hint="eastAsia" w:ascii="仿宋_GB2312" w:hAnsi="仿宋_GB2312" w:eastAsia="仿宋_GB2312" w:cs="仿宋_GB2312"/>
          <w:color w:val="000000"/>
          <w:sz w:val="28"/>
          <w:szCs w:val="28"/>
          <w:lang w:eastAsia="zh-CN"/>
        </w:rPr>
        <w:t>。</w:t>
      </w:r>
    </w:p>
    <w:p w14:paraId="659308C3">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八</w:t>
      </w:r>
      <w:r>
        <w:rPr>
          <w:rFonts w:hint="eastAsia" w:ascii="仿宋_GB2312" w:hAnsi="仿宋_GB2312" w:eastAsia="仿宋_GB2312" w:cs="仿宋_GB2312"/>
          <w:b/>
          <w:bCs/>
          <w:color w:val="000000"/>
          <w:sz w:val="28"/>
          <w:szCs w:val="28"/>
          <w:lang w:eastAsia="zh-CN"/>
        </w:rPr>
        <w:t>、</w:t>
      </w:r>
      <w:r>
        <w:rPr>
          <w:rFonts w:hint="eastAsia" w:ascii="仿宋_GB2312" w:hAnsi="仿宋_GB2312" w:eastAsia="仿宋_GB2312" w:cs="仿宋_GB2312"/>
          <w:b/>
          <w:bCs/>
          <w:color w:val="000000"/>
          <w:sz w:val="28"/>
          <w:szCs w:val="28"/>
          <w:lang w:val="en-US" w:eastAsia="zh-CN"/>
        </w:rPr>
        <w:t>收</w:t>
      </w:r>
      <w:r>
        <w:rPr>
          <w:rFonts w:hint="eastAsia" w:ascii="仿宋_GB2312" w:hAnsi="仿宋_GB2312" w:eastAsia="仿宋_GB2312" w:cs="仿宋_GB2312"/>
          <w:b/>
          <w:bCs/>
          <w:color w:val="000000"/>
          <w:sz w:val="28"/>
          <w:szCs w:val="28"/>
          <w:lang w:eastAsia="zh-CN"/>
        </w:rPr>
        <w:t>款</w:t>
      </w:r>
      <w:r>
        <w:rPr>
          <w:rFonts w:hint="eastAsia" w:ascii="仿宋_GB2312" w:hAnsi="仿宋_GB2312" w:eastAsia="仿宋_GB2312" w:cs="仿宋_GB2312"/>
          <w:b/>
          <w:bCs/>
          <w:color w:val="000000"/>
          <w:sz w:val="28"/>
          <w:szCs w:val="28"/>
          <w:lang w:val="en-US" w:eastAsia="zh-CN"/>
        </w:rPr>
        <w:t>方式</w:t>
      </w:r>
      <w:r>
        <w:rPr>
          <w:rFonts w:hint="eastAsia" w:ascii="仿宋_GB2312" w:hAnsi="仿宋_GB2312" w:eastAsia="仿宋_GB2312" w:cs="仿宋_GB2312"/>
          <w:b/>
          <w:bCs/>
          <w:color w:val="000000"/>
          <w:sz w:val="28"/>
          <w:szCs w:val="28"/>
          <w:lang w:eastAsia="zh-CN"/>
        </w:rPr>
        <w:t>和其他财务要求</w:t>
      </w:r>
    </w:p>
    <w:p w14:paraId="589C630B">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收</w:t>
      </w:r>
      <w:r>
        <w:rPr>
          <w:rFonts w:hint="eastAsia" w:ascii="仿宋_GB2312" w:hAnsi="仿宋_GB2312" w:eastAsia="仿宋_GB2312" w:cs="仿宋_GB2312"/>
          <w:color w:val="000000"/>
          <w:sz w:val="28"/>
          <w:szCs w:val="28"/>
          <w:lang w:eastAsia="zh-CN"/>
        </w:rPr>
        <w:t>款</w:t>
      </w:r>
      <w:r>
        <w:rPr>
          <w:rFonts w:hint="eastAsia" w:ascii="仿宋_GB2312" w:hAnsi="仿宋_GB2312" w:eastAsia="仿宋_GB2312" w:cs="仿宋_GB2312"/>
          <w:color w:val="000000"/>
          <w:sz w:val="28"/>
          <w:szCs w:val="28"/>
          <w:lang w:val="en-US" w:eastAsia="zh-CN"/>
        </w:rPr>
        <w:t>方式</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依据采购方实际到货数量进行结算</w:t>
      </w:r>
      <w:r>
        <w:rPr>
          <w:rFonts w:hint="eastAsia" w:ascii="仿宋_GB2312" w:hAnsi="仿宋_GB2312" w:eastAsia="仿宋_GB2312" w:cs="仿宋_GB2312"/>
          <w:color w:val="000000"/>
          <w:sz w:val="28"/>
          <w:szCs w:val="28"/>
          <w:lang w:eastAsia="zh-CN"/>
        </w:rPr>
        <w:t>。</w:t>
      </w:r>
    </w:p>
    <w:p w14:paraId="585F5A2C">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其他财务要求：无</w:t>
      </w:r>
    </w:p>
    <w:p w14:paraId="7611EE10">
      <w:pPr>
        <w:numPr>
          <w:ilvl w:val="0"/>
          <w:numId w:val="0"/>
        </w:num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kern w:val="2"/>
          <w:sz w:val="28"/>
          <w:szCs w:val="28"/>
          <w:lang w:val="en-US" w:eastAsia="zh-CN" w:bidi="ar-SA"/>
        </w:rPr>
        <w:t>九、</w:t>
      </w:r>
      <w:r>
        <w:rPr>
          <w:rFonts w:hint="eastAsia" w:ascii="仿宋_GB2312" w:hAnsi="仿宋_GB2312" w:eastAsia="仿宋_GB2312" w:cs="仿宋_GB2312"/>
          <w:b/>
          <w:bCs/>
          <w:color w:val="000000"/>
          <w:sz w:val="28"/>
          <w:szCs w:val="28"/>
          <w:lang w:eastAsia="zh-CN"/>
        </w:rPr>
        <w:t>关于收取询比价保证金的要求及后果</w:t>
      </w:r>
    </w:p>
    <w:p w14:paraId="7945DFC3">
      <w:pPr>
        <w:numPr>
          <w:ilvl w:val="0"/>
          <w:numId w:val="0"/>
        </w:numPr>
        <w:spacing w:before="4" w:line="263" w:lineRule="auto"/>
        <w:ind w:firstLine="280" w:firstLineChars="100"/>
        <w:jc w:val="both"/>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i w:val="0"/>
          <w:iCs w:val="0"/>
          <w:caps w:val="0"/>
          <w:color w:val="000000"/>
          <w:spacing w:val="0"/>
          <w:sz w:val="28"/>
          <w:szCs w:val="28"/>
          <w:lang w:eastAsia="zh-CN"/>
        </w:rPr>
        <w:t>本次询比价不收取保证金，如</w:t>
      </w:r>
      <w:r>
        <w:rPr>
          <w:rFonts w:hint="eastAsia" w:ascii="仿宋_GB2312" w:hAnsi="仿宋_GB2312" w:eastAsia="仿宋_GB2312" w:cs="仿宋_GB2312"/>
          <w:i w:val="0"/>
          <w:iCs w:val="0"/>
          <w:caps w:val="0"/>
          <w:color w:val="000000"/>
          <w:spacing w:val="0"/>
          <w:sz w:val="28"/>
          <w:szCs w:val="28"/>
          <w:lang w:val="en-US" w:eastAsia="zh-CN"/>
        </w:rPr>
        <w:t>供应</w:t>
      </w:r>
      <w:r>
        <w:rPr>
          <w:rFonts w:hint="eastAsia" w:ascii="仿宋_GB2312" w:hAnsi="仿宋_GB2312" w:eastAsia="仿宋_GB2312" w:cs="仿宋_GB2312"/>
          <w:i w:val="0"/>
          <w:iCs w:val="0"/>
          <w:caps w:val="0"/>
          <w:color w:val="000000"/>
          <w:spacing w:val="0"/>
          <w:sz w:val="28"/>
          <w:szCs w:val="28"/>
          <w:lang w:eastAsia="zh-CN"/>
        </w:rPr>
        <w:t>单位不按规定签订合同的将</w:t>
      </w:r>
      <w:r>
        <w:rPr>
          <w:rFonts w:hint="eastAsia" w:ascii="仿宋_GB2312" w:hAnsi="仿宋_GB2312" w:eastAsia="仿宋_GB2312" w:cs="仿宋_GB2312"/>
          <w:i w:val="0"/>
          <w:iCs w:val="0"/>
          <w:caps w:val="0"/>
          <w:color w:val="000000"/>
          <w:spacing w:val="0"/>
          <w:sz w:val="28"/>
          <w:szCs w:val="28"/>
          <w:lang w:val="en-US" w:eastAsia="zh-CN"/>
        </w:rPr>
        <w:t>承担</w:t>
      </w:r>
      <w:r>
        <w:rPr>
          <w:rFonts w:hint="eastAsia" w:ascii="仿宋_GB2312" w:hAnsi="仿宋_GB2312" w:eastAsia="仿宋_GB2312" w:cs="仿宋_GB2312"/>
          <w:i w:val="0"/>
          <w:iCs w:val="0"/>
          <w:caps w:val="0"/>
          <w:color w:val="000000"/>
          <w:spacing w:val="0"/>
          <w:sz w:val="28"/>
          <w:szCs w:val="28"/>
          <w:lang w:eastAsia="zh-CN"/>
        </w:rPr>
        <w:t>被列入中铝集团黑名单后果。</w:t>
      </w:r>
    </w:p>
    <w:p w14:paraId="5BDBF33B">
      <w:pPr>
        <w:numPr>
          <w:ilvl w:val="0"/>
          <w:numId w:val="0"/>
        </w:num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十</w:t>
      </w:r>
      <w:r>
        <w:rPr>
          <w:rFonts w:hint="eastAsia" w:ascii="仿宋_GB2312" w:hAnsi="仿宋_GB2312" w:eastAsia="仿宋_GB2312" w:cs="仿宋_GB2312"/>
          <w:b/>
          <w:bCs/>
          <w:color w:val="000000"/>
          <w:sz w:val="28"/>
          <w:szCs w:val="28"/>
          <w:lang w:eastAsia="zh-CN"/>
        </w:rPr>
        <w:t>、联系方式</w:t>
      </w:r>
    </w:p>
    <w:p w14:paraId="0BCFD694">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lang w:eastAsia="zh-CN"/>
        </w:rPr>
        <w:t>发起方联系人及联系方式</w:t>
      </w:r>
    </w:p>
    <w:p w14:paraId="1B31C071">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联系人：</w:t>
      </w:r>
      <w:r>
        <w:rPr>
          <w:rFonts w:hint="eastAsia" w:ascii="仿宋_GB2312" w:hAnsi="仿宋_GB2312" w:eastAsia="仿宋_GB2312" w:cs="仿宋_GB2312"/>
          <w:color w:val="000000"/>
          <w:sz w:val="28"/>
          <w:szCs w:val="28"/>
          <w:lang w:val="en-US" w:eastAsia="zh-CN"/>
        </w:rPr>
        <w:t>常一丁</w:t>
      </w:r>
    </w:p>
    <w:p w14:paraId="5E1A5207">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联系电话：</w:t>
      </w:r>
      <w:r>
        <w:rPr>
          <w:rFonts w:hint="eastAsia" w:ascii="仿宋_GB2312" w:hAnsi="仿宋_GB2312" w:eastAsia="仿宋_GB2312" w:cs="仿宋_GB2312"/>
          <w:color w:val="000000"/>
          <w:sz w:val="28"/>
          <w:szCs w:val="28"/>
          <w:lang w:val="en-US" w:eastAsia="zh-CN"/>
        </w:rPr>
        <w:t>0379-65112642</w:t>
      </w:r>
    </w:p>
    <w:p w14:paraId="4E64FDBA">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参与者联系人及联系方式</w:t>
      </w:r>
    </w:p>
    <w:p w14:paraId="1BBB1A46">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请在报</w:t>
      </w:r>
      <w:r>
        <w:rPr>
          <w:rFonts w:hint="eastAsia" w:ascii="仿宋_GB2312" w:hAnsi="仿宋_GB2312" w:eastAsia="仿宋_GB2312" w:cs="仿宋_GB2312"/>
          <w:color w:val="000000"/>
          <w:sz w:val="28"/>
          <w:szCs w:val="28"/>
          <w:lang w:val="en-US" w:eastAsia="zh-CN"/>
        </w:rPr>
        <w:t>价</w:t>
      </w:r>
      <w:r>
        <w:rPr>
          <w:rFonts w:hint="eastAsia" w:ascii="仿宋_GB2312" w:hAnsi="仿宋_GB2312" w:eastAsia="仿宋_GB2312" w:cs="仿宋_GB2312"/>
          <w:color w:val="000000"/>
          <w:sz w:val="28"/>
          <w:szCs w:val="28"/>
          <w:lang w:eastAsia="zh-CN"/>
        </w:rPr>
        <w:t>时提供联系人姓名、电话。</w:t>
      </w:r>
    </w:p>
    <w:p w14:paraId="380FFE1F">
      <w:pPr>
        <w:spacing w:before="4" w:line="263" w:lineRule="auto"/>
        <w:jc w:val="both"/>
        <w:rPr>
          <w:rFonts w:hint="eastAsia" w:asciiTheme="minorEastAsia" w:hAnsiTheme="minorEastAsia" w:eastAsiaTheme="minorEastAsia" w:cstheme="minorEastAsia"/>
          <w:color w:val="000000"/>
          <w:sz w:val="28"/>
          <w:szCs w:val="28"/>
          <w:lang w:eastAsia="zh-CN"/>
        </w:rPr>
      </w:pPr>
    </w:p>
    <w:p w14:paraId="66008A59">
      <w:pPr>
        <w:spacing w:before="4" w:line="263" w:lineRule="auto"/>
        <w:jc w:val="both"/>
        <w:rPr>
          <w:rFonts w:hint="eastAsia" w:ascii="宋体" w:hAnsi="宋体" w:eastAsia="宋体"/>
          <w:color w:val="000000"/>
          <w:sz w:val="25"/>
          <w:lang w:eastAsia="zh-CN"/>
        </w:rPr>
      </w:pPr>
    </w:p>
    <w:p w14:paraId="687DBB45">
      <w:pPr>
        <w:pStyle w:val="8"/>
        <w:rPr>
          <w:rFonts w:hint="eastAsia" w:ascii="宋体" w:hAnsi="宋体" w:eastAsia="宋体"/>
          <w:color w:val="000000"/>
          <w:sz w:val="32"/>
        </w:rPr>
      </w:pPr>
    </w:p>
    <w:p w14:paraId="1667808E">
      <w:pPr>
        <w:pStyle w:val="8"/>
        <w:rPr>
          <w:rFonts w:hint="eastAsia" w:ascii="宋体" w:hAnsi="宋体" w:eastAsia="宋体"/>
          <w:color w:val="000000"/>
          <w:sz w:val="32"/>
        </w:rPr>
      </w:pPr>
    </w:p>
    <w:p w14:paraId="6EC95303">
      <w:pPr>
        <w:pStyle w:val="8"/>
        <w:rPr>
          <w:rFonts w:hint="default" w:ascii="宋体" w:hAnsi="宋体" w:eastAsia="宋体"/>
          <w:color w:val="000000"/>
          <w:sz w:val="32"/>
          <w:lang w:val="en-US" w:eastAsia="zh-CN"/>
        </w:rPr>
      </w:pPr>
      <w:r>
        <w:rPr>
          <w:rFonts w:hint="eastAsia" w:ascii="宋体" w:hAnsi="宋体" w:eastAsia="宋体"/>
          <w:color w:val="000000"/>
          <w:sz w:val="32"/>
          <w:lang w:val="en-US" w:eastAsia="zh-CN"/>
        </w:rPr>
        <w:t xml:space="preserve">                               </w:t>
      </w:r>
      <w:r>
        <w:rPr>
          <w:rFonts w:hint="eastAsia" w:ascii="仿宋_GB2312" w:hAnsi="仿宋_GB2312" w:eastAsia="仿宋_GB2312" w:cs="仿宋_GB2312"/>
          <w:color w:val="000000"/>
          <w:sz w:val="28"/>
          <w:szCs w:val="28"/>
          <w:lang w:val="en-US" w:eastAsia="zh-CN"/>
        </w:rPr>
        <w:t>中铝铝箔（洛阳）有限公司</w:t>
      </w:r>
    </w:p>
    <w:p w14:paraId="2DA0A3FB">
      <w:pPr>
        <w:overflowPunct w:val="0"/>
        <w:spacing w:beforeLines="50" w:afterLines="50" w:line="480" w:lineRule="atLeast"/>
        <w:jc w:val="both"/>
        <w:rPr>
          <w:rFonts w:hint="default" w:ascii="宋体" w:hAnsi="宋体" w:eastAsia="宋体"/>
          <w:color w:val="000000"/>
          <w:sz w:val="32"/>
          <w:lang w:val="en-US" w:eastAsia="zh-CN"/>
        </w:rPr>
      </w:pPr>
      <w:r>
        <w:rPr>
          <w:rFonts w:hint="eastAsia" w:ascii="宋体" w:hAnsi="宋体" w:eastAsia="宋体"/>
          <w:color w:val="000000"/>
          <w:sz w:val="32"/>
          <w:lang w:val="en-US" w:eastAsia="zh-CN"/>
        </w:rPr>
        <w:t xml:space="preserve">                                 </w:t>
      </w:r>
      <w:r>
        <w:rPr>
          <w:rFonts w:hint="eastAsia" w:ascii="仿宋_GB2312" w:hAnsi="仿宋_GB2312" w:eastAsia="仿宋_GB2312" w:cs="仿宋_GB2312"/>
          <w:color w:val="000000"/>
          <w:kern w:val="2"/>
          <w:sz w:val="28"/>
          <w:szCs w:val="28"/>
          <w:lang w:val="en-US" w:eastAsia="zh-CN" w:bidi="ar-SA"/>
        </w:rPr>
        <w:t>2026年9月28日</w:t>
      </w:r>
    </w:p>
    <w:p w14:paraId="1AFAC576">
      <w:pPr>
        <w:overflowPunct w:val="0"/>
        <w:spacing w:beforeLines="50" w:afterLines="50" w:line="480" w:lineRule="atLeast"/>
        <w:jc w:val="both"/>
        <w:rPr>
          <w:rFonts w:hint="eastAsia" w:ascii="宋体" w:hAnsi="宋体" w:eastAsia="宋体"/>
          <w:color w:val="000000"/>
          <w:sz w:val="32"/>
          <w:lang w:eastAsia="zh-CN"/>
        </w:rPr>
      </w:pPr>
    </w:p>
    <w:p w14:paraId="32C730EA">
      <w:pPr>
        <w:overflowPunct w:val="0"/>
        <w:spacing w:beforeLines="50" w:afterLines="50" w:line="480" w:lineRule="atLeast"/>
        <w:jc w:val="both"/>
        <w:rPr>
          <w:rFonts w:hint="eastAsia" w:ascii="宋体" w:hAnsi="宋体" w:eastAsia="宋体"/>
          <w:color w:val="000000"/>
          <w:sz w:val="32"/>
          <w:lang w:eastAsia="zh-CN"/>
        </w:rPr>
      </w:pPr>
    </w:p>
    <w:p w14:paraId="46A93A7F">
      <w:pPr>
        <w:overflowPunct w:val="0"/>
        <w:spacing w:beforeLines="50" w:afterLines="50" w:line="480" w:lineRule="atLeast"/>
        <w:jc w:val="both"/>
        <w:rPr>
          <w:rFonts w:hint="eastAsia" w:ascii="宋体" w:hAnsi="宋体" w:eastAsia="宋体"/>
          <w:color w:val="000000"/>
          <w:sz w:val="32"/>
          <w:lang w:eastAsia="zh-CN"/>
        </w:rPr>
      </w:pPr>
    </w:p>
    <w:p w14:paraId="7F04F767">
      <w:pPr>
        <w:pStyle w:val="10"/>
        <w:rPr>
          <w:rFonts w:hint="eastAsia" w:ascii="宋体" w:hAnsi="宋体" w:eastAsia="宋体"/>
          <w:color w:val="000000"/>
          <w:sz w:val="32"/>
          <w:lang w:eastAsia="zh-CN"/>
        </w:rPr>
      </w:pPr>
    </w:p>
    <w:p w14:paraId="7DE252CF">
      <w:pPr>
        <w:pStyle w:val="23"/>
        <w:jc w:val="both"/>
        <w:rPr>
          <w:rFonts w:hint="eastAsia" w:ascii="仿宋_GB2312" w:hAnsi="仿宋_GB2312" w:eastAsia="仿宋_GB2312" w:cs="仿宋_GB2312"/>
          <w:color w:val="auto"/>
          <w:spacing w:val="20"/>
          <w:kern w:val="2"/>
          <w:sz w:val="28"/>
          <w:szCs w:val="28"/>
          <w:lang w:val="en-US" w:eastAsia="zh-CN" w:bidi="ar-SA"/>
        </w:rPr>
      </w:pPr>
    </w:p>
    <w:p w14:paraId="0FC3125A">
      <w:pPr>
        <w:pStyle w:val="23"/>
        <w:jc w:val="both"/>
        <w:rPr>
          <w:rFonts w:hint="eastAsia"/>
          <w:sz w:val="36"/>
          <w:szCs w:val="36"/>
          <w:lang w:eastAsia="zh-CN"/>
        </w:rPr>
      </w:pPr>
      <w:r>
        <w:rPr>
          <w:rFonts w:hint="eastAsia" w:ascii="仿宋_GB2312" w:hAnsi="仿宋_GB2312" w:eastAsia="仿宋_GB2312" w:cs="仿宋_GB2312"/>
          <w:color w:val="auto"/>
          <w:spacing w:val="20"/>
          <w:kern w:val="2"/>
          <w:sz w:val="28"/>
          <w:szCs w:val="28"/>
          <w:lang w:val="en-US" w:eastAsia="zh-CN" w:bidi="ar-SA"/>
        </w:rPr>
        <w:t>附件1</w:t>
      </w:r>
    </w:p>
    <w:p w14:paraId="3D05BF57">
      <w:pPr>
        <w:jc w:val="center"/>
        <w:rPr>
          <w:rFonts w:hint="eastAsia" w:ascii="楷体_GB2312" w:hAnsi="楷体_GB2312" w:eastAsia="楷体_GB2312" w:cs="楷体_GB2312"/>
          <w:sz w:val="44"/>
          <w:szCs w:val="44"/>
          <w:lang w:eastAsia="zh-CN"/>
        </w:rPr>
      </w:pPr>
      <w:r>
        <w:rPr>
          <w:rFonts w:hint="eastAsia" w:ascii="楷体_GB2312" w:hAnsi="楷体_GB2312" w:eastAsia="楷体_GB2312" w:cs="楷体_GB2312"/>
          <w:sz w:val="44"/>
          <w:szCs w:val="44"/>
          <w:lang w:val="en-US" w:eastAsia="zh-CN"/>
        </w:rPr>
        <w:t>厂区维修服务</w:t>
      </w:r>
      <w:r>
        <w:rPr>
          <w:rFonts w:hint="eastAsia" w:ascii="楷体_GB2312" w:hAnsi="楷体_GB2312" w:eastAsia="楷体_GB2312" w:cs="楷体_GB2312"/>
          <w:sz w:val="44"/>
          <w:szCs w:val="44"/>
          <w:lang w:eastAsia="zh-CN"/>
        </w:rPr>
        <w:t>报价单</w:t>
      </w:r>
    </w:p>
    <w:p w14:paraId="78C398CA">
      <w:pPr>
        <w:rPr>
          <w:rFonts w:hint="eastAsia"/>
          <w:sz w:val="28"/>
          <w:szCs w:val="28"/>
        </w:rPr>
      </w:pPr>
    </w:p>
    <w:p w14:paraId="6C6D9E2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中铝铝箔</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洛阳</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有限公司：</w:t>
      </w:r>
    </w:p>
    <w:p w14:paraId="27C64772">
      <w:pPr>
        <w:ind w:firstLine="660"/>
        <w:rPr>
          <w:rFonts w:hint="eastAsia"/>
        </w:rPr>
      </w:pPr>
      <w:r>
        <w:rPr>
          <w:rFonts w:hint="eastAsia" w:ascii="仿宋_GB2312" w:hAnsi="仿宋_GB2312" w:eastAsia="仿宋_GB2312" w:cs="仿宋_GB2312"/>
          <w:sz w:val="28"/>
          <w:szCs w:val="28"/>
          <w:lang w:eastAsia="zh-CN"/>
        </w:rPr>
        <w:t>贵司</w:t>
      </w:r>
      <w:r>
        <w:rPr>
          <w:rFonts w:hint="eastAsia" w:ascii="仿宋_GB2312" w:hAnsi="仿宋_GB2312" w:eastAsia="仿宋_GB2312" w:cs="仿宋_GB2312"/>
          <w:sz w:val="28"/>
          <w:szCs w:val="28"/>
          <w:lang w:val="en-US" w:eastAsia="zh-CN"/>
        </w:rPr>
        <w:t>X月XX日</w:t>
      </w:r>
      <w:r>
        <w:rPr>
          <w:rFonts w:hint="eastAsia" w:ascii="仿宋_GB2312" w:hAnsi="仿宋_GB2312" w:eastAsia="仿宋_GB2312" w:cs="仿宋_GB2312"/>
          <w:sz w:val="28"/>
          <w:szCs w:val="28"/>
          <w:lang w:eastAsia="zh-CN"/>
        </w:rPr>
        <w:t>询价函已收悉，</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lang w:eastAsia="zh-CN"/>
        </w:rPr>
        <w:t>司</w:t>
      </w:r>
      <w:r>
        <w:rPr>
          <w:rFonts w:hint="eastAsia" w:ascii="仿宋_GB2312" w:hAnsi="仿宋_GB2312" w:eastAsia="仿宋_GB2312" w:cs="仿宋_GB2312"/>
          <w:sz w:val="28"/>
          <w:szCs w:val="28"/>
        </w:rPr>
        <w:t>报价如下。</w:t>
      </w:r>
    </w:p>
    <w:tbl>
      <w:tblPr>
        <w:tblStyle w:val="12"/>
        <w:tblpPr w:leftFromText="180" w:rightFromText="180" w:vertAnchor="text" w:horzAnchor="page" w:tblpX="925" w:tblpY="616"/>
        <w:tblOverlap w:val="never"/>
        <w:tblW w:w="10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4782"/>
        <w:gridCol w:w="883"/>
        <w:gridCol w:w="867"/>
        <w:gridCol w:w="1883"/>
      </w:tblGrid>
      <w:tr w14:paraId="4670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1E961E9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名称</w:t>
            </w:r>
          </w:p>
        </w:tc>
        <w:tc>
          <w:tcPr>
            <w:tcW w:w="4782" w:type="dxa"/>
            <w:vAlign w:val="center"/>
          </w:tcPr>
          <w:p w14:paraId="41FAD3A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规格型号</w:t>
            </w:r>
          </w:p>
        </w:tc>
        <w:tc>
          <w:tcPr>
            <w:tcW w:w="883" w:type="dxa"/>
            <w:vAlign w:val="center"/>
          </w:tcPr>
          <w:p w14:paraId="02BEE65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单位</w:t>
            </w:r>
          </w:p>
        </w:tc>
        <w:tc>
          <w:tcPr>
            <w:tcW w:w="867" w:type="dxa"/>
            <w:vAlign w:val="center"/>
          </w:tcPr>
          <w:p w14:paraId="06F6EC6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数量</w:t>
            </w:r>
          </w:p>
        </w:tc>
        <w:tc>
          <w:tcPr>
            <w:tcW w:w="1883" w:type="dxa"/>
            <w:vAlign w:val="center"/>
          </w:tcPr>
          <w:p w14:paraId="0D07E979">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含   %税单价</w:t>
            </w:r>
          </w:p>
        </w:tc>
      </w:tr>
      <w:tr w14:paraId="7397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vAlign w:val="center"/>
          </w:tcPr>
          <w:p w14:paraId="75A0AD25">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vAlign w:val="center"/>
          </w:tcPr>
          <w:p w14:paraId="7B523DF6">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混凝土地面（标号C35，厚度15cm）</w:t>
            </w:r>
          </w:p>
        </w:tc>
        <w:tc>
          <w:tcPr>
            <w:tcW w:w="883" w:type="dxa"/>
            <w:vAlign w:val="center"/>
          </w:tcPr>
          <w:p w14:paraId="0941C821">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vAlign w:val="center"/>
          </w:tcPr>
          <w:p w14:paraId="11A7781D">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vAlign w:val="center"/>
          </w:tcPr>
          <w:p w14:paraId="76D7950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BAB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5C045C3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7FCE9D0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钢筋网（双层配筋符号Φ16）</w:t>
            </w:r>
          </w:p>
        </w:tc>
        <w:tc>
          <w:tcPr>
            <w:tcW w:w="883" w:type="dxa"/>
            <w:shd w:val="clear" w:color="auto" w:fill="auto"/>
            <w:vAlign w:val="center"/>
          </w:tcPr>
          <w:p w14:paraId="3B876153">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330A9FE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497DE6E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5D26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3D4E259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74D6D8C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砌建砖墙（12墙体，含粉刷）</w:t>
            </w:r>
          </w:p>
        </w:tc>
        <w:tc>
          <w:tcPr>
            <w:tcW w:w="883" w:type="dxa"/>
            <w:shd w:val="clear" w:color="auto" w:fill="auto"/>
            <w:vAlign w:val="center"/>
          </w:tcPr>
          <w:p w14:paraId="03772A9A">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4A9DCC1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3A353D4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783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1DF25F8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35BD62B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地面划标志线（宽度12cm，冷涂）</w:t>
            </w:r>
          </w:p>
        </w:tc>
        <w:tc>
          <w:tcPr>
            <w:tcW w:w="883" w:type="dxa"/>
            <w:shd w:val="clear" w:color="auto" w:fill="auto"/>
            <w:vAlign w:val="center"/>
          </w:tcPr>
          <w:p w14:paraId="7E843133">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米</w:t>
            </w:r>
          </w:p>
        </w:tc>
        <w:tc>
          <w:tcPr>
            <w:tcW w:w="867" w:type="dxa"/>
            <w:shd w:val="clear" w:color="auto" w:fill="auto"/>
            <w:vAlign w:val="center"/>
          </w:tcPr>
          <w:p w14:paraId="2E58196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D77AA7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3DDD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722B449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381F9DF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地面斑马线（宽度12cm）</w:t>
            </w:r>
          </w:p>
        </w:tc>
        <w:tc>
          <w:tcPr>
            <w:tcW w:w="883" w:type="dxa"/>
            <w:shd w:val="clear" w:color="auto" w:fill="auto"/>
            <w:vAlign w:val="center"/>
          </w:tcPr>
          <w:p w14:paraId="359C82F0">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6E867B9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5907BF0">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D04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2B904E9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582BFE0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更换道牙（1000*300*120，含道牙及拆除安装）</w:t>
            </w:r>
          </w:p>
        </w:tc>
        <w:tc>
          <w:tcPr>
            <w:tcW w:w="883" w:type="dxa"/>
            <w:shd w:val="clear" w:color="auto" w:fill="auto"/>
            <w:vAlign w:val="center"/>
          </w:tcPr>
          <w:p w14:paraId="6D48890C">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米</w:t>
            </w:r>
          </w:p>
        </w:tc>
        <w:tc>
          <w:tcPr>
            <w:tcW w:w="867" w:type="dxa"/>
            <w:shd w:val="clear" w:color="auto" w:fill="auto"/>
            <w:vAlign w:val="center"/>
          </w:tcPr>
          <w:p w14:paraId="190DCE7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71A7BFE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EB4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1A6A26B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2FC9074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道牙刷漆（黑黄二色）</w:t>
            </w:r>
          </w:p>
        </w:tc>
        <w:tc>
          <w:tcPr>
            <w:tcW w:w="883" w:type="dxa"/>
            <w:shd w:val="clear" w:color="auto" w:fill="auto"/>
            <w:vAlign w:val="center"/>
          </w:tcPr>
          <w:p w14:paraId="7B0B79DC">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米</w:t>
            </w:r>
          </w:p>
        </w:tc>
        <w:tc>
          <w:tcPr>
            <w:tcW w:w="867" w:type="dxa"/>
            <w:shd w:val="clear" w:color="auto" w:fill="auto"/>
            <w:vAlign w:val="center"/>
          </w:tcPr>
          <w:p w14:paraId="766991F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860043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6EA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318B8F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3013D9D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开挖路面（机械开挖人工辅助）</w:t>
            </w:r>
          </w:p>
        </w:tc>
        <w:tc>
          <w:tcPr>
            <w:tcW w:w="883" w:type="dxa"/>
            <w:shd w:val="clear" w:color="auto" w:fill="auto"/>
            <w:vAlign w:val="center"/>
          </w:tcPr>
          <w:p w14:paraId="402C3479">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班</w:t>
            </w:r>
          </w:p>
        </w:tc>
        <w:tc>
          <w:tcPr>
            <w:tcW w:w="867" w:type="dxa"/>
            <w:shd w:val="clear" w:color="auto" w:fill="auto"/>
            <w:vAlign w:val="center"/>
          </w:tcPr>
          <w:p w14:paraId="2ECEDC3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157007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03E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2F14569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292739C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开挖管道（修补漏水点）</w:t>
            </w:r>
          </w:p>
        </w:tc>
        <w:tc>
          <w:tcPr>
            <w:tcW w:w="883" w:type="dxa"/>
            <w:shd w:val="clear" w:color="auto" w:fill="auto"/>
            <w:vAlign w:val="center"/>
          </w:tcPr>
          <w:p w14:paraId="79F2DC2F">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次</w:t>
            </w:r>
          </w:p>
        </w:tc>
        <w:tc>
          <w:tcPr>
            <w:tcW w:w="867" w:type="dxa"/>
            <w:shd w:val="clear" w:color="auto" w:fill="auto"/>
            <w:vAlign w:val="center"/>
          </w:tcPr>
          <w:p w14:paraId="41A1E12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483A8ED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1D8F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D30C82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4782" w:type="dxa"/>
            <w:shd w:val="clear" w:color="auto" w:fill="auto"/>
            <w:vAlign w:val="center"/>
          </w:tcPr>
          <w:p w14:paraId="4DC7DD24">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旗杆（拆除更换）</w:t>
            </w:r>
          </w:p>
        </w:tc>
        <w:tc>
          <w:tcPr>
            <w:tcW w:w="883" w:type="dxa"/>
            <w:shd w:val="clear" w:color="auto" w:fill="auto"/>
            <w:vAlign w:val="center"/>
          </w:tcPr>
          <w:p w14:paraId="3058DA46">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根</w:t>
            </w:r>
          </w:p>
        </w:tc>
        <w:tc>
          <w:tcPr>
            <w:tcW w:w="867" w:type="dxa"/>
            <w:shd w:val="clear" w:color="auto" w:fill="auto"/>
            <w:vAlign w:val="center"/>
          </w:tcPr>
          <w:p w14:paraId="23029F9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2EFE324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B1D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4648FBC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3AAC57F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粉刷室内墙体（铲墙批腻子打磨刷漆）</w:t>
            </w:r>
          </w:p>
        </w:tc>
        <w:tc>
          <w:tcPr>
            <w:tcW w:w="883" w:type="dxa"/>
            <w:shd w:val="clear" w:color="auto" w:fill="auto"/>
            <w:vAlign w:val="center"/>
          </w:tcPr>
          <w:p w14:paraId="6A7DED1F">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41E0F05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2D38A30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969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4C731B4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7E0B5B0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粉刷室内墙体（局部修补打磨刷漆）</w:t>
            </w:r>
          </w:p>
        </w:tc>
        <w:tc>
          <w:tcPr>
            <w:tcW w:w="883" w:type="dxa"/>
            <w:shd w:val="clear" w:color="auto" w:fill="auto"/>
            <w:vAlign w:val="center"/>
          </w:tcPr>
          <w:p w14:paraId="562B6314">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5283DB3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392D2BC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E0F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DA2B05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5DEFC79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高空粉刷室外墙体（搭设脚手架）</w:t>
            </w:r>
          </w:p>
        </w:tc>
        <w:tc>
          <w:tcPr>
            <w:tcW w:w="883" w:type="dxa"/>
            <w:shd w:val="clear" w:color="auto" w:fill="auto"/>
            <w:vAlign w:val="center"/>
          </w:tcPr>
          <w:p w14:paraId="504D9E77">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4DFD6F5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6F1DD9A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CF0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121B321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661094D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更换地砖（600*600，含拆除原有地砖及垫层）</w:t>
            </w:r>
          </w:p>
        </w:tc>
        <w:tc>
          <w:tcPr>
            <w:tcW w:w="883" w:type="dxa"/>
            <w:shd w:val="clear" w:color="auto" w:fill="auto"/>
            <w:vAlign w:val="center"/>
          </w:tcPr>
          <w:p w14:paraId="7483E846">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块</w:t>
            </w:r>
          </w:p>
        </w:tc>
        <w:tc>
          <w:tcPr>
            <w:tcW w:w="867" w:type="dxa"/>
            <w:shd w:val="clear" w:color="auto" w:fill="auto"/>
            <w:vAlign w:val="center"/>
          </w:tcPr>
          <w:p w14:paraId="0D3DF26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A84F10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FBA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5C4B568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2A66CEC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更换石材（600*600，花岗岩材质）</w:t>
            </w:r>
          </w:p>
        </w:tc>
        <w:tc>
          <w:tcPr>
            <w:tcW w:w="883" w:type="dxa"/>
            <w:shd w:val="clear" w:color="auto" w:fill="auto"/>
            <w:vAlign w:val="center"/>
          </w:tcPr>
          <w:p w14:paraId="5DAC9B92">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块</w:t>
            </w:r>
          </w:p>
        </w:tc>
        <w:tc>
          <w:tcPr>
            <w:tcW w:w="867" w:type="dxa"/>
            <w:shd w:val="clear" w:color="auto" w:fill="auto"/>
            <w:vAlign w:val="center"/>
          </w:tcPr>
          <w:p w14:paraId="16A1198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7776631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1D2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27589ED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1E84FCF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更换楼梯踏步（600*350）</w:t>
            </w:r>
          </w:p>
        </w:tc>
        <w:tc>
          <w:tcPr>
            <w:tcW w:w="883" w:type="dxa"/>
            <w:shd w:val="clear" w:color="auto" w:fill="auto"/>
            <w:vAlign w:val="center"/>
          </w:tcPr>
          <w:p w14:paraId="5770F7BA">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块</w:t>
            </w:r>
          </w:p>
        </w:tc>
        <w:tc>
          <w:tcPr>
            <w:tcW w:w="867" w:type="dxa"/>
            <w:shd w:val="clear" w:color="auto" w:fill="auto"/>
            <w:vAlign w:val="center"/>
          </w:tcPr>
          <w:p w14:paraId="4F6811D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B49B49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FC7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353E036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48AB95E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铺设复合地板</w:t>
            </w:r>
          </w:p>
        </w:tc>
        <w:tc>
          <w:tcPr>
            <w:tcW w:w="883" w:type="dxa"/>
            <w:shd w:val="clear" w:color="auto" w:fill="auto"/>
            <w:vAlign w:val="center"/>
          </w:tcPr>
          <w:p w14:paraId="201A1736">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38DA06A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355FB81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32F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6D41CAD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7DB0B47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窗帘安装（加厚遮阳）</w:t>
            </w:r>
          </w:p>
        </w:tc>
        <w:tc>
          <w:tcPr>
            <w:tcW w:w="883" w:type="dxa"/>
            <w:shd w:val="clear" w:color="auto" w:fill="auto"/>
            <w:vAlign w:val="center"/>
          </w:tcPr>
          <w:p w14:paraId="375B97EF">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米</w:t>
            </w:r>
          </w:p>
        </w:tc>
        <w:tc>
          <w:tcPr>
            <w:tcW w:w="867" w:type="dxa"/>
            <w:shd w:val="clear" w:color="auto" w:fill="auto"/>
            <w:vAlign w:val="center"/>
          </w:tcPr>
          <w:p w14:paraId="765D5B7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025EEDB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49C5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495A661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74F686A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更换踢脚线（120*600）</w:t>
            </w:r>
          </w:p>
        </w:tc>
        <w:tc>
          <w:tcPr>
            <w:tcW w:w="883" w:type="dxa"/>
            <w:shd w:val="clear" w:color="auto" w:fill="auto"/>
            <w:vAlign w:val="center"/>
          </w:tcPr>
          <w:p w14:paraId="42429EE8">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块</w:t>
            </w:r>
          </w:p>
        </w:tc>
        <w:tc>
          <w:tcPr>
            <w:tcW w:w="867" w:type="dxa"/>
            <w:shd w:val="clear" w:color="auto" w:fill="auto"/>
            <w:vAlign w:val="center"/>
          </w:tcPr>
          <w:p w14:paraId="0495050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76CA96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0929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2F6C452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624A222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更换玻璃（厚度12mm，钢化玻璃含安装）</w:t>
            </w:r>
          </w:p>
        </w:tc>
        <w:tc>
          <w:tcPr>
            <w:tcW w:w="883" w:type="dxa"/>
            <w:shd w:val="clear" w:color="auto" w:fill="auto"/>
            <w:vAlign w:val="center"/>
          </w:tcPr>
          <w:p w14:paraId="1875EA20">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7124F49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C7B5FF0">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314F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7D8CA5C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69C165A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石膏板隔断（双层轻钢龙骨隔断加装隔音棉）</w:t>
            </w:r>
          </w:p>
        </w:tc>
        <w:tc>
          <w:tcPr>
            <w:tcW w:w="883" w:type="dxa"/>
            <w:shd w:val="clear" w:color="auto" w:fill="auto"/>
            <w:vAlign w:val="center"/>
          </w:tcPr>
          <w:p w14:paraId="68DE3111">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1D89A6F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05998A8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3234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34AE0B2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524291F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石膏板吊顶（轻钢龙骨基础）</w:t>
            </w:r>
          </w:p>
        </w:tc>
        <w:tc>
          <w:tcPr>
            <w:tcW w:w="883" w:type="dxa"/>
            <w:shd w:val="clear" w:color="auto" w:fill="auto"/>
            <w:vAlign w:val="center"/>
          </w:tcPr>
          <w:p w14:paraId="1335A9DF">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1DE52D1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27F0AA2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341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49673E8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26C0E74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矿棉板吊顶（600*600）</w:t>
            </w:r>
          </w:p>
        </w:tc>
        <w:tc>
          <w:tcPr>
            <w:tcW w:w="883" w:type="dxa"/>
            <w:shd w:val="clear" w:color="auto" w:fill="auto"/>
            <w:vAlign w:val="center"/>
          </w:tcPr>
          <w:p w14:paraId="38BD5282">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0BE5BFB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57E59B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1D4D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77C233B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11AF720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墙体开门洞（2200*9800，含钢构横梁，局部修整粉刷）</w:t>
            </w:r>
          </w:p>
        </w:tc>
        <w:tc>
          <w:tcPr>
            <w:tcW w:w="883" w:type="dxa"/>
            <w:shd w:val="clear" w:color="auto" w:fill="auto"/>
            <w:vAlign w:val="center"/>
          </w:tcPr>
          <w:p w14:paraId="2535F54D">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项</w:t>
            </w:r>
          </w:p>
        </w:tc>
        <w:tc>
          <w:tcPr>
            <w:tcW w:w="867" w:type="dxa"/>
            <w:shd w:val="clear" w:color="auto" w:fill="auto"/>
            <w:vAlign w:val="center"/>
          </w:tcPr>
          <w:p w14:paraId="6FF03E5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8AEEDC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184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719A000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4DE312E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更换防火防盗门（甲级）</w:t>
            </w:r>
          </w:p>
        </w:tc>
        <w:tc>
          <w:tcPr>
            <w:tcW w:w="883" w:type="dxa"/>
            <w:shd w:val="clear" w:color="auto" w:fill="auto"/>
            <w:vAlign w:val="center"/>
          </w:tcPr>
          <w:p w14:paraId="234CB041">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4CCE839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312C3AF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3660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6AB30F2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01A93F5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更换防盗门（甲级）</w:t>
            </w:r>
          </w:p>
        </w:tc>
        <w:tc>
          <w:tcPr>
            <w:tcW w:w="883" w:type="dxa"/>
            <w:shd w:val="clear" w:color="auto" w:fill="auto"/>
            <w:vAlign w:val="center"/>
          </w:tcPr>
          <w:p w14:paraId="01398ED9">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7FB3E5E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92B7B0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3C6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6A3605F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28D50FB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更换防火防盗门（甲级）</w:t>
            </w:r>
          </w:p>
        </w:tc>
        <w:tc>
          <w:tcPr>
            <w:tcW w:w="883" w:type="dxa"/>
            <w:shd w:val="clear" w:color="auto" w:fill="auto"/>
            <w:vAlign w:val="center"/>
          </w:tcPr>
          <w:p w14:paraId="71C727B8">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3C80B22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1B2A102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2AE9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6DEDDDF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2B84665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清运建筑垃圾（车斗尺寸：3200*1900*800   体积4.9立方，含装卸）</w:t>
            </w:r>
          </w:p>
        </w:tc>
        <w:tc>
          <w:tcPr>
            <w:tcW w:w="883" w:type="dxa"/>
            <w:shd w:val="clear" w:color="auto" w:fill="auto"/>
            <w:vAlign w:val="center"/>
          </w:tcPr>
          <w:p w14:paraId="6D52ED88">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车</w:t>
            </w:r>
          </w:p>
        </w:tc>
        <w:tc>
          <w:tcPr>
            <w:tcW w:w="867" w:type="dxa"/>
            <w:shd w:val="clear" w:color="auto" w:fill="auto"/>
            <w:vAlign w:val="center"/>
          </w:tcPr>
          <w:p w14:paraId="14D7BC7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F9D986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770C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811415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4782" w:type="dxa"/>
            <w:shd w:val="clear" w:color="auto" w:fill="auto"/>
            <w:vAlign w:val="center"/>
          </w:tcPr>
          <w:p w14:paraId="0869E4A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环氧地坪修复</w:t>
            </w:r>
          </w:p>
        </w:tc>
        <w:tc>
          <w:tcPr>
            <w:tcW w:w="883" w:type="dxa"/>
            <w:shd w:val="clear" w:color="auto" w:fill="auto"/>
            <w:vAlign w:val="center"/>
          </w:tcPr>
          <w:p w14:paraId="3CF926E1">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783516A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0A395AC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412C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49B470F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5B094A7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屋面卷材防水（铺设SBS卷材）</w:t>
            </w:r>
          </w:p>
        </w:tc>
        <w:tc>
          <w:tcPr>
            <w:tcW w:w="883" w:type="dxa"/>
            <w:shd w:val="clear" w:color="auto" w:fill="auto"/>
            <w:vAlign w:val="center"/>
          </w:tcPr>
          <w:p w14:paraId="0292AB3E">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3BD618D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7493666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5F9D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D40A9D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4538A75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屋面伸缩缝漏水（铺设SBS卷材）</w:t>
            </w:r>
          </w:p>
        </w:tc>
        <w:tc>
          <w:tcPr>
            <w:tcW w:w="883" w:type="dxa"/>
            <w:shd w:val="clear" w:color="auto" w:fill="auto"/>
            <w:vAlign w:val="center"/>
          </w:tcPr>
          <w:p w14:paraId="0F648E22">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米</w:t>
            </w:r>
          </w:p>
        </w:tc>
        <w:tc>
          <w:tcPr>
            <w:tcW w:w="867" w:type="dxa"/>
            <w:shd w:val="clear" w:color="auto" w:fill="auto"/>
            <w:vAlign w:val="center"/>
          </w:tcPr>
          <w:p w14:paraId="1757A99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B948E2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13F8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15AC4FE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4CD25BD1">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更换天窗（6000*1300，耐力板）</w:t>
            </w:r>
          </w:p>
        </w:tc>
        <w:tc>
          <w:tcPr>
            <w:tcW w:w="883" w:type="dxa"/>
            <w:shd w:val="clear" w:color="auto" w:fill="auto"/>
            <w:vAlign w:val="center"/>
          </w:tcPr>
          <w:p w14:paraId="3F48EACB">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块</w:t>
            </w:r>
          </w:p>
        </w:tc>
        <w:tc>
          <w:tcPr>
            <w:tcW w:w="867" w:type="dxa"/>
            <w:shd w:val="clear" w:color="auto" w:fill="auto"/>
            <w:vAlign w:val="center"/>
          </w:tcPr>
          <w:p w14:paraId="4DD3EA4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0E5D30B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6532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686F871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4F4B244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屋面排水管漏水</w:t>
            </w:r>
          </w:p>
        </w:tc>
        <w:tc>
          <w:tcPr>
            <w:tcW w:w="883" w:type="dxa"/>
            <w:shd w:val="clear" w:color="auto" w:fill="auto"/>
            <w:vAlign w:val="center"/>
          </w:tcPr>
          <w:p w14:paraId="34F9C072">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根</w:t>
            </w:r>
          </w:p>
        </w:tc>
        <w:tc>
          <w:tcPr>
            <w:tcW w:w="867" w:type="dxa"/>
            <w:shd w:val="clear" w:color="auto" w:fill="auto"/>
            <w:vAlign w:val="center"/>
          </w:tcPr>
          <w:p w14:paraId="2E54B17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1909A1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0B5E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3A86C13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3974922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局部漏水修补</w:t>
            </w:r>
          </w:p>
        </w:tc>
        <w:tc>
          <w:tcPr>
            <w:tcW w:w="883" w:type="dxa"/>
            <w:shd w:val="clear" w:color="auto" w:fill="auto"/>
            <w:vAlign w:val="center"/>
          </w:tcPr>
          <w:p w14:paraId="683CA152">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eastAsia" w:ascii="Times New Roman" w:hAnsi="Times New Roman" w:eastAsia="方正仿宋_GB2312" w:cs="Times New Roman"/>
                <w:kern w:val="2"/>
                <w:sz w:val="24"/>
                <w:szCs w:val="24"/>
                <w:vertAlign w:val="baseline"/>
                <w:lang w:val="en-US" w:eastAsia="zh-CN" w:bidi="ar-SA"/>
              </w:rPr>
              <w:t>处</w:t>
            </w:r>
          </w:p>
        </w:tc>
        <w:tc>
          <w:tcPr>
            <w:tcW w:w="867" w:type="dxa"/>
            <w:shd w:val="clear" w:color="auto" w:fill="auto"/>
            <w:vAlign w:val="center"/>
          </w:tcPr>
          <w:p w14:paraId="13010BA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52B09BB0">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r w14:paraId="54F3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98" w:type="dxa"/>
            <w:shd w:val="clear" w:color="auto" w:fill="auto"/>
            <w:vAlign w:val="center"/>
          </w:tcPr>
          <w:p w14:paraId="0BF51A8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4782" w:type="dxa"/>
            <w:shd w:val="clear" w:color="auto" w:fill="auto"/>
            <w:vAlign w:val="center"/>
          </w:tcPr>
          <w:p w14:paraId="10190BE2">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地面防渗处理（防渗胶泥+聚酯布）</w:t>
            </w:r>
          </w:p>
        </w:tc>
        <w:tc>
          <w:tcPr>
            <w:tcW w:w="883" w:type="dxa"/>
            <w:shd w:val="clear" w:color="auto" w:fill="auto"/>
            <w:vAlign w:val="center"/>
          </w:tcPr>
          <w:p w14:paraId="3B11473F">
            <w:pPr>
              <w:keepNext w:val="0"/>
              <w:keepLines w:val="0"/>
              <w:widowControl/>
              <w:suppressLineNumbers w:val="0"/>
              <w:jc w:val="center"/>
              <w:textAlignment w:val="center"/>
              <w:rPr>
                <w:rFonts w:hint="default" w:ascii="Times New Roman" w:hAnsi="Times New Roman" w:eastAsia="方正仿宋_GB2312" w:cs="Times New Roman"/>
                <w:kern w:val="2"/>
                <w:sz w:val="24"/>
                <w:szCs w:val="24"/>
                <w:vertAlign w:val="baseline"/>
                <w:lang w:val="en-US" w:eastAsia="zh-CN" w:bidi="ar-SA"/>
              </w:rPr>
            </w:pPr>
            <w:r>
              <w:rPr>
                <w:rFonts w:hint="default" w:ascii="Times New Roman" w:hAnsi="Times New Roman" w:eastAsia="方正仿宋_GB2312" w:cs="Times New Roman"/>
                <w:kern w:val="2"/>
                <w:sz w:val="24"/>
                <w:szCs w:val="24"/>
                <w:vertAlign w:val="baseline"/>
                <w:lang w:val="en-US" w:eastAsia="zh-CN" w:bidi="ar-SA"/>
              </w:rPr>
              <w:t>M</w:t>
            </w:r>
            <w:r>
              <w:rPr>
                <w:rFonts w:hint="default" w:ascii="Times New Roman" w:hAnsi="Times New Roman" w:eastAsia="方正仿宋_GB2312" w:cs="Times New Roman"/>
                <w:kern w:val="2"/>
                <w:sz w:val="24"/>
                <w:szCs w:val="24"/>
                <w:vertAlign w:val="superscript"/>
                <w:lang w:val="en-US" w:eastAsia="zh-CN" w:bidi="ar-SA"/>
              </w:rPr>
              <w:t>2</w:t>
            </w:r>
          </w:p>
        </w:tc>
        <w:tc>
          <w:tcPr>
            <w:tcW w:w="867" w:type="dxa"/>
            <w:shd w:val="clear" w:color="auto" w:fill="auto"/>
            <w:vAlign w:val="center"/>
          </w:tcPr>
          <w:p w14:paraId="081BD72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883" w:type="dxa"/>
            <w:shd w:val="clear" w:color="auto" w:fill="auto"/>
            <w:vAlign w:val="center"/>
          </w:tcPr>
          <w:p w14:paraId="3E856F9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元</w:t>
            </w:r>
          </w:p>
        </w:tc>
      </w:tr>
    </w:tbl>
    <w:p w14:paraId="63C04369">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p w14:paraId="731D8CF6">
      <w:pPr>
        <w:pStyle w:val="2"/>
        <w:rPr>
          <w:rFonts w:hint="eastAsia"/>
        </w:rPr>
      </w:pPr>
    </w:p>
    <w:p w14:paraId="4DF313D8">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1.本报价为含税价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包含运输等费用</w:t>
      </w:r>
      <w:r>
        <w:rPr>
          <w:rFonts w:hint="eastAsia" w:ascii="仿宋_GB2312" w:hAnsi="仿宋_GB2312" w:eastAsia="仿宋_GB2312" w:cs="仿宋_GB2312"/>
          <w:sz w:val="28"/>
          <w:szCs w:val="28"/>
        </w:rPr>
        <w:t>。</w:t>
      </w:r>
    </w:p>
    <w:p w14:paraId="6001B7B5">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1D00D671">
      <w:pPr>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报价单位（公司须加盖公章）：</w:t>
      </w:r>
    </w:p>
    <w:p w14:paraId="294EB2BE">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联系人：           </w:t>
      </w:r>
    </w:p>
    <w:p w14:paraId="1B7F2344">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联系电话：           </w:t>
      </w:r>
    </w:p>
    <w:p w14:paraId="2FCB9D1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报价日期：202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   月   日</w:t>
      </w:r>
    </w:p>
    <w:p w14:paraId="558E0D12">
      <w:pPr>
        <w:rPr>
          <w:rFonts w:hint="eastAsia"/>
          <w:sz w:val="28"/>
          <w:szCs w:val="28"/>
          <w:lang w:eastAsia="zh-CN"/>
        </w:rPr>
      </w:pPr>
    </w:p>
    <w:p w14:paraId="56FEE065">
      <w:pPr>
        <w:pStyle w:val="5"/>
        <w:spacing w:line="360" w:lineRule="auto"/>
        <w:ind w:left="0" w:firstLine="0" w:firstLineChars="0"/>
        <w:jc w:val="both"/>
        <w:rPr>
          <w:rFonts w:hint="eastAsia" w:asciiTheme="minorEastAsia" w:hAnsiTheme="minorEastAsia" w:eastAsiaTheme="minorEastAsia" w:cstheme="minorEastAsia"/>
          <w:sz w:val="28"/>
          <w:szCs w:val="28"/>
        </w:rPr>
      </w:pPr>
    </w:p>
    <w:p w14:paraId="2E6B1B67">
      <w:pPr>
        <w:pStyle w:val="8"/>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Theme="minorEastAsia" w:hAnsiTheme="minorEastAsia" w:cstheme="minorEastAsia"/>
          <w:sz w:val="28"/>
          <w:szCs w:val="28"/>
          <w:lang w:val="en-US" w:eastAsia="zh-CN"/>
        </w:rPr>
      </w:pPr>
    </w:p>
    <w:p w14:paraId="50F10BEE">
      <w:pPr>
        <w:pStyle w:val="8"/>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heme="minorEastAsia" w:hAnsiTheme="minorEastAsia" w:cstheme="minorEastAsia"/>
          <w:sz w:val="28"/>
          <w:szCs w:val="28"/>
          <w:lang w:val="en-US" w:eastAsia="zh-CN"/>
        </w:rPr>
        <w:sectPr>
          <w:headerReference r:id="rId3" w:type="default"/>
          <w:footerReference r:id="rId4" w:type="default"/>
          <w:pgSz w:w="11906" w:h="16838"/>
          <w:pgMar w:top="1440" w:right="1689" w:bottom="1440" w:left="1689" w:header="360" w:footer="360" w:gutter="0"/>
          <w:cols w:space="720" w:num="1"/>
        </w:sectPr>
      </w:pPr>
      <w:r>
        <w:rPr>
          <w:rFonts w:hint="eastAsia" w:asciiTheme="minorEastAsia" w:hAnsiTheme="minorEastAsia" w:cstheme="minorEastAsia"/>
          <w:sz w:val="28"/>
          <w:szCs w:val="28"/>
          <w:lang w:val="en-US" w:eastAsia="zh-CN"/>
        </w:rPr>
        <w:t xml:space="preserve">                     </w:t>
      </w:r>
    </w:p>
    <w:p w14:paraId="14E3FFE8">
      <w:pPr>
        <w:pStyle w:val="23"/>
        <w:jc w:val="both"/>
        <w:rPr>
          <w:rFonts w:hint="default"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附件2</w:t>
      </w:r>
    </w:p>
    <w:p w14:paraId="014D49DB">
      <w:pPr>
        <w:pStyle w:val="23"/>
        <w:jc w:val="center"/>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授权委托书</w:t>
      </w:r>
    </w:p>
    <w:p w14:paraId="706B6188">
      <w:pPr>
        <w:pStyle w:val="24"/>
        <w:ind w:firstLine="480"/>
        <w:jc w:val="center"/>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（适用于有委托代理人的情况）</w:t>
      </w:r>
    </w:p>
    <w:p w14:paraId="1E15FE58">
      <w:pPr>
        <w:pStyle w:val="6"/>
        <w:spacing w:before="4"/>
        <w:ind w:firstLine="643"/>
        <w:rPr>
          <w:rFonts w:hint="eastAsia"/>
          <w:b/>
          <w:sz w:val="32"/>
          <w:lang w:eastAsia="zh-CN"/>
        </w:rPr>
      </w:pPr>
    </w:p>
    <w:p w14:paraId="01DF1B51">
      <w:pPr>
        <w:pStyle w:val="24"/>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本人</w:t>
      </w:r>
      <w:r>
        <w:rPr>
          <w:rFonts w:hint="eastAsia" w:ascii="方正仿宋_GB2312" w:hAnsi="方正仿宋_GB2312" w:eastAsia="方正仿宋_GB2312" w:cs="方正仿宋_GB2312"/>
          <w:sz w:val="24"/>
          <w:szCs w:val="24"/>
          <w:u w:val="single"/>
        </w:rPr>
        <w:t xml:space="preserve">    （姓名）</w:t>
      </w:r>
      <w:r>
        <w:rPr>
          <w:rFonts w:hint="eastAsia" w:ascii="方正仿宋_GB2312" w:hAnsi="方正仿宋_GB2312" w:eastAsia="方正仿宋_GB2312" w:cs="方正仿宋_GB2312"/>
          <w:sz w:val="24"/>
          <w:szCs w:val="24"/>
        </w:rPr>
        <w:t>系</w:t>
      </w:r>
      <w:r>
        <w:rPr>
          <w:rFonts w:hint="eastAsia" w:ascii="方正仿宋_GB2312" w:hAnsi="方正仿宋_GB2312" w:eastAsia="方正仿宋_GB2312" w:cs="方正仿宋_GB2312"/>
          <w:sz w:val="24"/>
          <w:szCs w:val="24"/>
          <w:u w:val="single"/>
        </w:rPr>
        <w:t xml:space="preserve">        （供应商名称）</w:t>
      </w:r>
      <w:r>
        <w:rPr>
          <w:rFonts w:hint="eastAsia" w:ascii="方正仿宋_GB2312" w:hAnsi="方正仿宋_GB2312" w:eastAsia="方正仿宋_GB2312" w:cs="方正仿宋_GB2312"/>
          <w:sz w:val="24"/>
          <w:szCs w:val="24"/>
        </w:rPr>
        <w:t>的法定代表人（单位负责人），现委托</w:t>
      </w:r>
      <w:bookmarkStart w:id="0" w:name="OLE_LINK3"/>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 xml:space="preserve"> （</w:t>
      </w:r>
      <w:bookmarkEnd w:id="0"/>
      <w:r>
        <w:rPr>
          <w:rFonts w:hint="eastAsia" w:ascii="方正仿宋_GB2312" w:hAnsi="方正仿宋_GB2312" w:eastAsia="方正仿宋_GB2312" w:cs="方正仿宋_GB2312"/>
          <w:sz w:val="24"/>
          <w:szCs w:val="24"/>
        </w:rPr>
        <w:t>姓名）为我方代理人</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电话</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。代理人根据授权，以我方名义签署、澄清、说明、补正、递交、撤回、修改</w:t>
      </w:r>
      <w:r>
        <w:rPr>
          <w:rFonts w:hint="eastAsia" w:ascii="方正仿宋_GB2312" w:hAnsi="方正仿宋_GB2312" w:eastAsia="方正仿宋_GB2312" w:cs="方正仿宋_GB2312"/>
          <w:sz w:val="24"/>
          <w:szCs w:val="24"/>
          <w:u w:val="single"/>
        </w:rPr>
        <w:t xml:space="preserve">               （项目名称）</w:t>
      </w:r>
      <w:r>
        <w:rPr>
          <w:rFonts w:hint="eastAsia" w:ascii="方正仿宋_GB2312" w:hAnsi="方正仿宋_GB2312" w:eastAsia="方正仿宋_GB2312" w:cs="方正仿宋_GB2312"/>
          <w:sz w:val="24"/>
          <w:szCs w:val="24"/>
        </w:rPr>
        <w:t>响应文件、签订合同和处理有关事宜，其法律后果由我方承担。</w:t>
      </w:r>
    </w:p>
    <w:p w14:paraId="052CB259">
      <w:pPr>
        <w:pStyle w:val="24"/>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委托期限：自本委托书签署之日起至本项目签订采购合同之日止。</w:t>
      </w:r>
    </w:p>
    <w:p w14:paraId="41936440">
      <w:pPr>
        <w:pStyle w:val="24"/>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代理人无转委托权。</w:t>
      </w:r>
    </w:p>
    <w:p w14:paraId="5B1A67E1">
      <w:pPr>
        <w:pStyle w:val="24"/>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附：法定代表人（单位负责人）及授权委托代理人身份证（复印件）。</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574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977F9C9">
            <w:pPr>
              <w:pStyle w:val="24"/>
              <w:ind w:firstLine="0" w:firstLineChars="0"/>
              <w:rPr>
                <w:rFonts w:hint="eastAsia"/>
                <w:sz w:val="24"/>
                <w:szCs w:val="24"/>
              </w:rPr>
            </w:pPr>
          </w:p>
          <w:p w14:paraId="1C915E1E">
            <w:pPr>
              <w:pStyle w:val="24"/>
              <w:ind w:firstLine="0" w:firstLineChars="0"/>
              <w:rPr>
                <w:rFonts w:hint="eastAsia"/>
                <w:sz w:val="24"/>
                <w:szCs w:val="24"/>
              </w:rPr>
            </w:pPr>
          </w:p>
          <w:p w14:paraId="0259CF6D">
            <w:pPr>
              <w:pStyle w:val="24"/>
              <w:ind w:firstLine="0" w:firstLineChars="0"/>
              <w:rPr>
                <w:rFonts w:hint="eastAsia"/>
                <w:sz w:val="24"/>
                <w:szCs w:val="24"/>
              </w:rPr>
            </w:pPr>
          </w:p>
          <w:p w14:paraId="143BD36F">
            <w:pPr>
              <w:pStyle w:val="24"/>
              <w:ind w:firstLine="0" w:firstLineChars="0"/>
              <w:rPr>
                <w:rFonts w:hint="eastAsia"/>
                <w:sz w:val="24"/>
                <w:szCs w:val="24"/>
              </w:rPr>
            </w:pPr>
          </w:p>
          <w:p w14:paraId="5020721D">
            <w:pPr>
              <w:pStyle w:val="24"/>
              <w:ind w:firstLine="0" w:firstLineChars="0"/>
              <w:rPr>
                <w:rFonts w:hint="eastAsia"/>
                <w:sz w:val="24"/>
                <w:szCs w:val="24"/>
              </w:rPr>
            </w:pPr>
          </w:p>
          <w:p w14:paraId="5F127F99">
            <w:pPr>
              <w:pStyle w:val="24"/>
              <w:ind w:firstLine="0" w:firstLineChars="0"/>
              <w:rPr>
                <w:rFonts w:hint="eastAsia"/>
                <w:sz w:val="24"/>
                <w:szCs w:val="24"/>
              </w:rPr>
            </w:pPr>
          </w:p>
          <w:p w14:paraId="6AC07887">
            <w:pPr>
              <w:pStyle w:val="24"/>
              <w:ind w:firstLine="0" w:firstLineChars="0"/>
              <w:rPr>
                <w:rFonts w:hint="eastAsia"/>
                <w:sz w:val="24"/>
                <w:szCs w:val="24"/>
              </w:rPr>
            </w:pPr>
          </w:p>
          <w:p w14:paraId="0F330975">
            <w:pPr>
              <w:pStyle w:val="24"/>
              <w:ind w:firstLine="0" w:firstLineChars="0"/>
              <w:rPr>
                <w:rFonts w:hint="eastAsia"/>
                <w:sz w:val="24"/>
                <w:szCs w:val="24"/>
              </w:rPr>
            </w:pPr>
          </w:p>
          <w:p w14:paraId="43E00FEF">
            <w:pPr>
              <w:pStyle w:val="24"/>
              <w:ind w:firstLine="0" w:firstLineChars="0"/>
              <w:rPr>
                <w:rFonts w:hint="eastAsia"/>
                <w:sz w:val="24"/>
                <w:szCs w:val="24"/>
              </w:rPr>
            </w:pPr>
          </w:p>
        </w:tc>
      </w:tr>
    </w:tbl>
    <w:p w14:paraId="113DBA6E">
      <w:pPr>
        <w:pStyle w:val="24"/>
        <w:ind w:firstLine="480"/>
        <w:jc w:val="right"/>
        <w:rPr>
          <w:rFonts w:hint="eastAsia"/>
          <w:sz w:val="24"/>
          <w:szCs w:val="24"/>
        </w:rPr>
      </w:pPr>
    </w:p>
    <w:p w14:paraId="472E2E80">
      <w:pPr>
        <w:pStyle w:val="24"/>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rPr>
        <w:t>供应商：</w:t>
      </w:r>
      <w:r>
        <w:rPr>
          <w:rFonts w:hint="eastAsia" w:ascii="方正仿宋_GB2312" w:hAnsi="方正仿宋_GB2312" w:eastAsia="方正仿宋_GB2312" w:cs="方正仿宋_GB2312"/>
          <w:sz w:val="24"/>
          <w:szCs w:val="24"/>
          <w:u w:val="single"/>
        </w:rPr>
        <w:t xml:space="preserve">                      （盖单位章）</w:t>
      </w:r>
    </w:p>
    <w:p w14:paraId="631314D3">
      <w:pPr>
        <w:pStyle w:val="24"/>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rPr>
        <w:t>法定代表人（单位负责人）：</w:t>
      </w:r>
      <w:r>
        <w:rPr>
          <w:rFonts w:hint="eastAsia" w:ascii="方正仿宋_GB2312" w:hAnsi="方正仿宋_GB2312" w:eastAsia="方正仿宋_GB2312" w:cs="方正仿宋_GB2312"/>
          <w:sz w:val="24"/>
          <w:szCs w:val="24"/>
          <w:u w:val="single"/>
        </w:rPr>
        <w:t xml:space="preserve">         （签字）</w:t>
      </w:r>
    </w:p>
    <w:p w14:paraId="6418E747">
      <w:pPr>
        <w:pStyle w:val="24"/>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身份证号码：</w:t>
      </w:r>
      <w:r>
        <w:rPr>
          <w:rFonts w:hint="eastAsia" w:ascii="方正仿宋_GB2312" w:hAnsi="方正仿宋_GB2312" w:eastAsia="方正仿宋_GB2312" w:cs="方正仿宋_GB2312"/>
          <w:sz w:val="24"/>
          <w:szCs w:val="24"/>
          <w:u w:val="single"/>
        </w:rPr>
        <w:t xml:space="preserve">                              </w:t>
      </w:r>
    </w:p>
    <w:p w14:paraId="177117E2">
      <w:pPr>
        <w:pStyle w:val="24"/>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sz w:val="24"/>
          <w:szCs w:val="24"/>
          <w:u w:val="single"/>
        </w:rPr>
      </w:pPr>
      <w:r>
        <w:rPr>
          <w:rFonts w:hint="eastAsia" w:ascii="方正仿宋_GB2312" w:hAnsi="方正仿宋_GB2312" w:eastAsia="方正仿宋_GB2312" w:cs="方正仿宋_GB2312"/>
          <w:sz w:val="24"/>
          <w:szCs w:val="24"/>
        </w:rPr>
        <w:t>委托代理人：</w:t>
      </w:r>
      <w:r>
        <w:rPr>
          <w:rFonts w:hint="eastAsia" w:ascii="方正仿宋_GB2312" w:hAnsi="方正仿宋_GB2312" w:eastAsia="方正仿宋_GB2312" w:cs="方正仿宋_GB2312"/>
          <w:sz w:val="24"/>
          <w:szCs w:val="24"/>
          <w:u w:val="single"/>
        </w:rPr>
        <w:t xml:space="preserve">                      （签字）</w:t>
      </w:r>
    </w:p>
    <w:p w14:paraId="166DF7BA">
      <w:pPr>
        <w:pStyle w:val="24"/>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身份证号码：</w:t>
      </w:r>
      <w:r>
        <w:rPr>
          <w:rFonts w:hint="eastAsia" w:ascii="方正仿宋_GB2312" w:hAnsi="方正仿宋_GB2312" w:eastAsia="方正仿宋_GB2312" w:cs="方正仿宋_GB2312"/>
          <w:sz w:val="24"/>
          <w:szCs w:val="24"/>
          <w:u w:val="single"/>
        </w:rPr>
        <w:t xml:space="preserve">                              </w:t>
      </w:r>
    </w:p>
    <w:p w14:paraId="329A5E83">
      <w:pPr>
        <w:pStyle w:val="24"/>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年</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月</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日</w:t>
      </w:r>
    </w:p>
    <w:p w14:paraId="284E1085">
      <w:pPr>
        <w:pStyle w:val="23"/>
        <w:jc w:val="both"/>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附件3</w:t>
      </w:r>
    </w:p>
    <w:p w14:paraId="50DFE000">
      <w:pPr>
        <w:pStyle w:val="23"/>
        <w:jc w:val="both"/>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供货要求</w:t>
      </w:r>
    </w:p>
    <w:p w14:paraId="4E4687DD">
      <w:pPr>
        <w:spacing w:before="4" w:line="276" w:lineRule="auto"/>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本项目为厂区维修框架服务，供方须严格执行《建筑地面工程施工质量验收规范》GB50209、《建筑装饰装修工程质量验收标准》GB50210、《屋面工程质量验收规范》GB50207、《建筑物构筑物修缮技术规程》等国家、行业现行有效标准规范，所有施工工艺、材料、成品质量满足工业厂区重载、耐油污、抗风化、抗车辆碾压使用工况。</w:t>
      </w:r>
    </w:p>
    <w:p w14:paraId="2C96295F">
      <w:pPr>
        <w:spacing w:before="4" w:line="276" w:lineRule="auto"/>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2.供方报价单价为全费用包干价，不再计取任何额外人工、辅材、机具、转运、整改费用。</w:t>
      </w:r>
    </w:p>
    <w:p w14:paraId="6BCD93E3">
      <w:pPr>
        <w:keepNext w:val="0"/>
        <w:keepLines w:val="0"/>
        <w:widowControl/>
        <w:suppressLineNumbers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3.特种作业（高处、起重吊装、动火、临时用电、路面机械开挖等）操作人员须持有效特种作业操作证，人证相符；施工机具、安全防护用品定期检验合格。</w:t>
      </w:r>
    </w:p>
    <w:p w14:paraId="153F5300">
      <w:pPr>
        <w:keepNext w:val="0"/>
        <w:keepLines w:val="0"/>
        <w:widowControl/>
        <w:suppressLineNumbers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4.施工全过程落实成品保护措施，不得损毁厂区生产设备、管线、绿化、标识、建构筑物；施工造成原有设施破损的，由供方无偿修复并承担全部赔偿责任。</w:t>
      </w:r>
    </w:p>
    <w:p w14:paraId="60F5E483">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418581BE">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39A55AA9">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3B0B8FFC">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4B36AB52">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605E9E28">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176544D1">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25D952D0">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4303199F">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03D7B3CB">
      <w:pPr>
        <w:pStyle w:val="24"/>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6857DD18">
      <w:pPr>
        <w:pStyle w:val="23"/>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附件3</w:t>
      </w:r>
    </w:p>
    <w:p w14:paraId="0E298415">
      <w:pPr>
        <w:overflowPunct w:val="0"/>
        <w:spacing w:line="0" w:lineRule="atLeast"/>
        <w:jc w:val="center"/>
        <w:rPr>
          <w:rFonts w:hint="eastAsia" w:ascii="方正仿宋_GB2312" w:hAnsi="方正仿宋_GB2312" w:eastAsia="方正仿宋_GB2312" w:cs="方正仿宋_GB2312"/>
          <w:b/>
          <w:bCs/>
          <w:kern w:val="2"/>
          <w:sz w:val="36"/>
          <w:szCs w:val="36"/>
          <w:lang w:val="en-US" w:eastAsia="zh-CN" w:bidi="ar-SA"/>
        </w:rPr>
      </w:pPr>
      <w:r>
        <w:rPr>
          <w:rFonts w:hint="eastAsia" w:ascii="方正仿宋_GB2312" w:hAnsi="方正仿宋_GB2312" w:eastAsia="方正仿宋_GB2312" w:cs="方正仿宋_GB2312"/>
          <w:b/>
          <w:bCs/>
          <w:kern w:val="2"/>
          <w:sz w:val="24"/>
          <w:szCs w:val="24"/>
          <w:lang w:val="en-US" w:eastAsia="zh-CN" w:bidi="ar-SA"/>
        </w:rPr>
        <w:t xml:space="preserve">    </w:t>
      </w:r>
      <w:r>
        <w:rPr>
          <w:rFonts w:hint="eastAsia" w:ascii="方正仿宋_GB2312" w:hAnsi="方正仿宋_GB2312" w:eastAsia="方正仿宋_GB2312" w:cs="方正仿宋_GB2312"/>
          <w:b/>
          <w:bCs/>
          <w:kern w:val="2"/>
          <w:sz w:val="36"/>
          <w:szCs w:val="36"/>
          <w:lang w:val="en-US" w:eastAsia="zh-CN" w:bidi="ar-SA"/>
        </w:rPr>
        <w:t>维修服务合同</w:t>
      </w:r>
    </w:p>
    <w:p w14:paraId="7C57D62D">
      <w:pPr>
        <w:overflowPunct w:val="0"/>
        <w:spacing w:line="0" w:lineRule="atLeast"/>
        <w:jc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合同编号：【                            】</w:t>
      </w:r>
    </w:p>
    <w:p w14:paraId="27AE8AFF">
      <w:pPr>
        <w:overflowPunct w:val="0"/>
        <w:spacing w:line="0" w:lineRule="atLeast"/>
        <w:ind w:left="210" w:leftChars="100" w:right="210" w:rightChars="100"/>
        <w:rPr>
          <w:rFonts w:hint="eastAsia" w:ascii="方正仿宋_GB2312" w:hAnsi="方正仿宋_GB2312" w:eastAsia="方正仿宋_GB2312" w:cs="方正仿宋_GB2312"/>
          <w:kern w:val="2"/>
          <w:sz w:val="24"/>
          <w:szCs w:val="24"/>
          <w:lang w:val="en-US" w:eastAsia="zh-CN" w:bidi="ar-SA"/>
        </w:rPr>
      </w:pPr>
    </w:p>
    <w:p w14:paraId="25D79217">
      <w:pPr>
        <w:tabs>
          <w:tab w:val="left" w:pos="1044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本合同由双方于【     年   月  日】在【中国（河南）自由贸易试验区洛阳片区高新技术开发区丰华路12号签署】签署。</w:t>
      </w:r>
    </w:p>
    <w:p w14:paraId="1DB74AA8">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甲方（委托方）：【中铝铝箔(洛阳)有限公司】</w:t>
      </w:r>
    </w:p>
    <w:p w14:paraId="7992E37A">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住所：【中国（河南）自由贸易试验区洛阳片区高新技术开发区丰华路12号】</w:t>
      </w:r>
    </w:p>
    <w:p w14:paraId="34000F23">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    】</w:t>
      </w:r>
    </w:p>
    <w:p w14:paraId="5F6E5433">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乙方（卖方）：【              】</w:t>
      </w:r>
    </w:p>
    <w:p w14:paraId="59E9727C">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住所：【              】</w:t>
      </w:r>
    </w:p>
    <w:p w14:paraId="61ADC8CB">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      】</w:t>
      </w:r>
    </w:p>
    <w:p w14:paraId="69BD9284">
      <w:pPr>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甲方委托乙方对甲方的设备（以下简称“设备”）进行维修，乙方具备维修该设备的资质和能力并且同意接受该项委托，为明确甲乙双方权利义务，特签订本合同。</w:t>
      </w:r>
    </w:p>
    <w:p w14:paraId="19FBFE74">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第一条设备情况</w:t>
      </w:r>
    </w:p>
    <w:p w14:paraId="4BBFC825">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1.1设备名称及数量【据实结算】。</w:t>
      </w:r>
    </w:p>
    <w:p w14:paraId="55520C8F">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1.2设备型号：【生产用】。</w:t>
      </w:r>
    </w:p>
    <w:p w14:paraId="58108800">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1.3设备用途：【生产用】。</w:t>
      </w:r>
    </w:p>
    <w:p w14:paraId="3267E684">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1.4设备故障描述：【厂区修缮】。</w:t>
      </w:r>
    </w:p>
    <w:p w14:paraId="4178CEEB">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1.5设备制造商：【洛阳】。</w:t>
      </w:r>
    </w:p>
    <w:p w14:paraId="5AB02E05">
      <w:pPr>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第二条维修内容和要求</w:t>
      </w:r>
    </w:p>
    <w:p w14:paraId="2B58EA76">
      <w:pPr>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2.1乙方同意按照以下要求和维修内容对设备进行维修：</w:t>
      </w:r>
    </w:p>
    <w:tbl>
      <w:tblPr>
        <w:tblStyle w:val="11"/>
        <w:tblW w:w="10417" w:type="dxa"/>
        <w:tblInd w:w="-8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1200"/>
        <w:gridCol w:w="2988"/>
        <w:gridCol w:w="635"/>
        <w:gridCol w:w="868"/>
        <w:gridCol w:w="833"/>
        <w:gridCol w:w="819"/>
        <w:gridCol w:w="1215"/>
        <w:gridCol w:w="1133"/>
      </w:tblGrid>
      <w:tr w14:paraId="67BF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62D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0B9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名称</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08FB">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规格型号</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60E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品牌</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7C0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生产厂家</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A98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单位</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59BA">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数量</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83B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含税单价（￥）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DA5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备注</w:t>
            </w:r>
          </w:p>
        </w:tc>
      </w:tr>
      <w:tr w14:paraId="181AF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588C">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546A">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土建修缮</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9F0B">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混凝土地面、钢筋网、砌建砖墙、地面划标志线、地面斑马线、更换道牙、道牙刷漆、开挖路面、开挖管道等</w:t>
            </w:r>
          </w:p>
        </w:tc>
        <w:tc>
          <w:tcPr>
            <w:tcW w:w="635" w:type="dxa"/>
            <w:tcBorders>
              <w:top w:val="single" w:color="000000" w:sz="4" w:space="0"/>
              <w:left w:val="single" w:color="000000" w:sz="4" w:space="0"/>
              <w:bottom w:val="nil"/>
              <w:right w:val="single" w:color="000000" w:sz="4" w:space="0"/>
            </w:tcBorders>
            <w:shd w:val="clear" w:color="auto" w:fill="auto"/>
            <w:noWrap/>
            <w:vAlign w:val="center"/>
          </w:tcPr>
          <w:p w14:paraId="0E0ACA9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68" w:type="dxa"/>
            <w:tcBorders>
              <w:top w:val="single" w:color="000000" w:sz="4" w:space="0"/>
              <w:left w:val="single" w:color="000000" w:sz="4" w:space="0"/>
              <w:bottom w:val="nil"/>
              <w:right w:val="single" w:color="000000" w:sz="4" w:space="0"/>
            </w:tcBorders>
            <w:shd w:val="clear" w:color="auto" w:fill="auto"/>
            <w:noWrap/>
            <w:vAlign w:val="center"/>
          </w:tcPr>
          <w:p w14:paraId="0C63AE9D">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33" w:type="dxa"/>
            <w:tcBorders>
              <w:top w:val="single" w:color="000000" w:sz="4" w:space="0"/>
              <w:left w:val="single" w:color="000000" w:sz="4" w:space="0"/>
              <w:bottom w:val="nil"/>
              <w:right w:val="single" w:color="000000" w:sz="4" w:space="0"/>
            </w:tcBorders>
            <w:shd w:val="clear" w:color="auto" w:fill="auto"/>
            <w:noWrap/>
            <w:vAlign w:val="center"/>
          </w:tcPr>
          <w:p w14:paraId="1560EE4B">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项</w:t>
            </w:r>
          </w:p>
        </w:tc>
        <w:tc>
          <w:tcPr>
            <w:tcW w:w="819" w:type="dxa"/>
            <w:tcBorders>
              <w:top w:val="single" w:color="000000" w:sz="4" w:space="0"/>
              <w:left w:val="single" w:color="000000" w:sz="4" w:space="0"/>
              <w:bottom w:val="nil"/>
              <w:right w:val="single" w:color="000000" w:sz="4" w:space="0"/>
            </w:tcBorders>
            <w:shd w:val="clear" w:color="auto" w:fill="auto"/>
            <w:noWrap/>
            <w:vAlign w:val="center"/>
          </w:tcPr>
          <w:p w14:paraId="22C247F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7533">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709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含  %税</w:t>
            </w:r>
          </w:p>
        </w:tc>
      </w:tr>
      <w:tr w14:paraId="1952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C8A2">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0A20">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装修修缮</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89D5">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default" w:ascii="方正仿宋_GB2312" w:hAnsi="方正仿宋_GB2312" w:eastAsia="方正仿宋_GB2312" w:cs="方正仿宋_GB2312"/>
                <w:kern w:val="2"/>
                <w:sz w:val="24"/>
                <w:szCs w:val="24"/>
                <w:lang w:val="en-US" w:eastAsia="zh-CN" w:bidi="ar-SA"/>
              </w:rPr>
              <w:t>粉刷室内墙体、高空粉刷室外墙体、更换地砖、更换石材、更换楼梯踏步、铺设复合地板、窗帘安装、更换踢脚线、更换玻璃、石膏板隔断、石膏板吊顶、更换防火防盗门、清运建筑垃圾、环氧地坪修复</w:t>
            </w:r>
            <w:r>
              <w:rPr>
                <w:rFonts w:hint="eastAsia" w:ascii="方正仿宋_GB2312" w:hAnsi="方正仿宋_GB2312" w:eastAsia="方正仿宋_GB2312" w:cs="方正仿宋_GB2312"/>
                <w:kern w:val="2"/>
                <w:sz w:val="24"/>
                <w:szCs w:val="24"/>
                <w:lang w:val="en-US" w:eastAsia="zh-CN" w:bidi="ar-SA"/>
              </w:rPr>
              <w:t>等</w:t>
            </w:r>
          </w:p>
        </w:tc>
        <w:tc>
          <w:tcPr>
            <w:tcW w:w="635" w:type="dxa"/>
            <w:tcBorders>
              <w:top w:val="single" w:color="000000" w:sz="4" w:space="0"/>
              <w:left w:val="single" w:color="000000" w:sz="4" w:space="0"/>
              <w:bottom w:val="nil"/>
              <w:right w:val="single" w:color="000000" w:sz="4" w:space="0"/>
            </w:tcBorders>
            <w:shd w:val="clear" w:color="auto" w:fill="auto"/>
            <w:noWrap/>
            <w:vAlign w:val="center"/>
          </w:tcPr>
          <w:p w14:paraId="1FB8431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68" w:type="dxa"/>
            <w:tcBorders>
              <w:top w:val="single" w:color="000000" w:sz="4" w:space="0"/>
              <w:left w:val="single" w:color="000000" w:sz="4" w:space="0"/>
              <w:bottom w:val="nil"/>
              <w:right w:val="single" w:color="000000" w:sz="4" w:space="0"/>
            </w:tcBorders>
            <w:shd w:val="clear" w:color="auto" w:fill="auto"/>
            <w:noWrap/>
            <w:vAlign w:val="center"/>
          </w:tcPr>
          <w:p w14:paraId="50D6858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33" w:type="dxa"/>
            <w:tcBorders>
              <w:top w:val="single" w:color="000000" w:sz="4" w:space="0"/>
              <w:left w:val="single" w:color="000000" w:sz="4" w:space="0"/>
              <w:bottom w:val="nil"/>
              <w:right w:val="single" w:color="000000" w:sz="4" w:space="0"/>
            </w:tcBorders>
            <w:shd w:val="clear" w:color="auto" w:fill="auto"/>
            <w:noWrap/>
            <w:vAlign w:val="center"/>
          </w:tcPr>
          <w:p w14:paraId="1BBA6852">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项</w:t>
            </w:r>
          </w:p>
        </w:tc>
        <w:tc>
          <w:tcPr>
            <w:tcW w:w="819" w:type="dxa"/>
            <w:tcBorders>
              <w:top w:val="single" w:color="000000" w:sz="4" w:space="0"/>
              <w:left w:val="single" w:color="000000" w:sz="4" w:space="0"/>
              <w:bottom w:val="nil"/>
              <w:right w:val="single" w:color="000000" w:sz="4" w:space="0"/>
            </w:tcBorders>
            <w:shd w:val="clear" w:color="auto" w:fill="auto"/>
            <w:noWrap/>
            <w:vAlign w:val="center"/>
          </w:tcPr>
          <w:p w14:paraId="41BC96DE">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14F8">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4AB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含  %税</w:t>
            </w:r>
          </w:p>
        </w:tc>
      </w:tr>
      <w:tr w14:paraId="15092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9375">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0909">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防水修缮</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D33C">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屋面卷材防水、屋面伸缩缝漏水修复、更换天窗、屋面排水管漏水修复、局部漏水修补、地面防渗处理等</w:t>
            </w:r>
          </w:p>
        </w:tc>
        <w:tc>
          <w:tcPr>
            <w:tcW w:w="635" w:type="dxa"/>
            <w:tcBorders>
              <w:top w:val="single" w:color="000000" w:sz="4" w:space="0"/>
              <w:left w:val="single" w:color="000000" w:sz="4" w:space="0"/>
              <w:bottom w:val="nil"/>
              <w:right w:val="single" w:color="000000" w:sz="4" w:space="0"/>
            </w:tcBorders>
            <w:shd w:val="clear" w:color="auto" w:fill="auto"/>
            <w:noWrap/>
            <w:vAlign w:val="center"/>
          </w:tcPr>
          <w:p w14:paraId="4BDAF884">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68" w:type="dxa"/>
            <w:tcBorders>
              <w:top w:val="single" w:color="000000" w:sz="4" w:space="0"/>
              <w:left w:val="single" w:color="000000" w:sz="4" w:space="0"/>
              <w:bottom w:val="nil"/>
              <w:right w:val="single" w:color="000000" w:sz="4" w:space="0"/>
            </w:tcBorders>
            <w:shd w:val="clear" w:color="auto" w:fill="auto"/>
            <w:noWrap/>
            <w:vAlign w:val="center"/>
          </w:tcPr>
          <w:p w14:paraId="4B9B7987">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833" w:type="dxa"/>
            <w:tcBorders>
              <w:top w:val="single" w:color="000000" w:sz="4" w:space="0"/>
              <w:left w:val="single" w:color="000000" w:sz="4" w:space="0"/>
              <w:bottom w:val="nil"/>
              <w:right w:val="single" w:color="000000" w:sz="4" w:space="0"/>
            </w:tcBorders>
            <w:shd w:val="clear" w:color="auto" w:fill="auto"/>
            <w:noWrap/>
            <w:vAlign w:val="center"/>
          </w:tcPr>
          <w:p w14:paraId="29177199">
            <w:pPr>
              <w:keepNext w:val="0"/>
              <w:keepLines w:val="0"/>
              <w:widowControl/>
              <w:suppressLineNumbers w:val="0"/>
              <w:jc w:val="center"/>
              <w:textAlignment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项</w:t>
            </w:r>
          </w:p>
        </w:tc>
        <w:tc>
          <w:tcPr>
            <w:tcW w:w="819" w:type="dxa"/>
            <w:tcBorders>
              <w:top w:val="single" w:color="000000" w:sz="4" w:space="0"/>
              <w:left w:val="single" w:color="000000" w:sz="4" w:space="0"/>
              <w:bottom w:val="nil"/>
              <w:right w:val="single" w:color="000000" w:sz="4" w:space="0"/>
            </w:tcBorders>
            <w:shd w:val="clear" w:color="auto" w:fill="auto"/>
            <w:noWrap/>
            <w:vAlign w:val="center"/>
          </w:tcPr>
          <w:p w14:paraId="6DC1840E">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据实结算</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8B0F">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8476">
            <w:pPr>
              <w:keepNext w:val="0"/>
              <w:keepLines w:val="0"/>
              <w:widowControl/>
              <w:suppressLineNumbers w:val="0"/>
              <w:jc w:val="center"/>
              <w:textAlignment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含  %税</w:t>
            </w:r>
          </w:p>
        </w:tc>
      </w:tr>
      <w:tr w14:paraId="27AC9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5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5C112D5C">
            <w:pPr>
              <w:keepNext w:val="0"/>
              <w:keepLines w:val="0"/>
              <w:widowControl/>
              <w:suppressLineNumbers w:val="0"/>
              <w:jc w:val="left"/>
              <w:textAlignment w:val="top"/>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合同总价款（大写）      元整</w:t>
            </w:r>
          </w:p>
        </w:tc>
        <w:tc>
          <w:tcPr>
            <w:tcW w:w="316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E1803B1">
            <w:pPr>
              <w:keepNext w:val="0"/>
              <w:keepLines w:val="0"/>
              <w:widowControl/>
              <w:suppressLineNumbers w:val="0"/>
              <w:jc w:val="left"/>
              <w:textAlignment w:val="top"/>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w:t>
            </w:r>
          </w:p>
        </w:tc>
      </w:tr>
      <w:tr w14:paraId="72C8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17" w:type="dxa"/>
            <w:gridSpan w:val="9"/>
            <w:tcBorders>
              <w:top w:val="single" w:color="000000" w:sz="4" w:space="0"/>
              <w:left w:val="single" w:color="000000" w:sz="4" w:space="0"/>
              <w:bottom w:val="single" w:color="000000" w:sz="4" w:space="0"/>
              <w:right w:val="single" w:color="000000" w:sz="4" w:space="0"/>
            </w:tcBorders>
            <w:shd w:val="clear" w:color="auto" w:fill="auto"/>
            <w:vAlign w:val="top"/>
          </w:tcPr>
          <w:p w14:paraId="3B05F84E">
            <w:pPr>
              <w:keepNext w:val="0"/>
              <w:keepLines w:val="0"/>
              <w:widowControl/>
              <w:suppressLineNumbers w:val="0"/>
              <w:jc w:val="left"/>
              <w:textAlignment w:val="top"/>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备注：不含税合同总价：     元</w:t>
            </w:r>
          </w:p>
        </w:tc>
      </w:tr>
    </w:tbl>
    <w:p w14:paraId="43A82F83">
      <w:pPr>
        <w:overflowPunct w:val="0"/>
        <w:spacing w:line="240" w:lineRule="atLeast"/>
        <w:ind w:firstLine="360" w:firstLineChars="1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w:t>
      </w:r>
    </w:p>
    <w:p w14:paraId="10D90048">
      <w:pPr>
        <w:overflowPunct w:val="0"/>
        <w:spacing w:line="240" w:lineRule="atLeast"/>
        <w:ind w:firstLine="360" w:firstLineChars="1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2.2维修后设备应当达到的技术标准：【满足甲方现场生产使用】。</w:t>
      </w:r>
    </w:p>
    <w:p w14:paraId="7E0B73A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第三条维修方式</w:t>
      </w:r>
    </w:p>
    <w:p w14:paraId="6715AD9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3.1维修地点：【中铝铝箔(洛阳）有限公司】。</w:t>
      </w:r>
    </w:p>
    <w:p w14:paraId="51EEF88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3.2甲方于【      】年【   】月【   】日将待修设备交给乙方或乙方授权代表或乙方委托的承运人并向甲方出具接收证明，乙方负责把待修设备运抵维修地点（如为异地维修）。设备维修完毕后，由乙方将维修后的设备运抵验收地点提请甲方验收，运费由【乙方】承担。甲方验收合格并签署设备接收单（或类似接收维修后设备的证明）后，视为合格交付。</w:t>
      </w:r>
    </w:p>
    <w:p w14:paraId="78EECA7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3.3维修工期为【  】天，自甲方将设备交付乙方之日起开始计算至验收合格之日。维修期包含设备往返交付地（或验收地）的运输期限、设备维修期限。</w:t>
      </w:r>
    </w:p>
    <w:p w14:paraId="0A34D3E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3.4包装要求及包装费用负担：【乙方】。</w:t>
      </w:r>
    </w:p>
    <w:p w14:paraId="3BFF277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3.5乙方为甲方提供的更换配件必须保证为原装配件。如不能提供原装配件，乙方应当在征得甲方书面同意方可更换。</w:t>
      </w:r>
    </w:p>
    <w:p w14:paraId="04AB7E7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3.6配件到达现场后，甲方应当及时进行验收。双方应当共同对配件的数量、型号规格等是否与合同约定相符等进行验收，并由双方签字确认。若乙方所供配件不符合约定，甲方有权拒收并要求乙方在【5】日内予以更换。若乙方未能在【5】日内更换符合约定的设备配件，视为乙方不能维修，甲方有权解除合同并要求乙方承担由此给甲方造成的一切损失。</w:t>
      </w:r>
    </w:p>
    <w:p w14:paraId="3411586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3.7乙方应当派出足够的、技术熟练且具有相应资质的技术人员负责设备安装调试过程中的一切工作。</w:t>
      </w:r>
    </w:p>
    <w:p w14:paraId="526C75C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第四条设备验收与交付</w:t>
      </w:r>
    </w:p>
    <w:p w14:paraId="2384577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4.1乙方在设备维修调试后应当及时通知甲方进行验收。甲方应当在收到乙方维修调试验收申请后【2】日内组织力量进行验收。</w:t>
      </w:r>
    </w:p>
    <w:p w14:paraId="2451ED5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4.2验收地点：【中铝铝箔(洛阳)有限公司】。</w:t>
      </w:r>
    </w:p>
    <w:p w14:paraId="5F9783B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4.3验收标准：【满足甲方现场生产使用】。</w:t>
      </w:r>
    </w:p>
    <w:p w14:paraId="5F569E9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4.4验收方式及异议：【现场验收，发现问题后现场提出，乙方应按照甲方要求予以修复】。</w:t>
      </w:r>
    </w:p>
    <w:p w14:paraId="071841B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4.5设备维修期间造成设备损坏的，由乙方承担全部赔偿责任。</w:t>
      </w:r>
    </w:p>
    <w:p w14:paraId="30D77A2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第五条维修费用及支付</w:t>
      </w:r>
    </w:p>
    <w:p w14:paraId="08AB9A7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5.1维修费用：【    】元，人民币大写：【          元整】。该费用包含运费、维修费、配件费、税费等一切费用，其他费用包括但不限于维修人员的差旅费、食宿费由乙方自行承担。</w:t>
      </w:r>
    </w:p>
    <w:p w14:paraId="0CB46A2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5.2支付方式：【合同生效后，乙方标的物在现场经甲方验收合格，双方在交接单上签字确认；由乙方开具合格全额（含税 %增值税专用发票）并交付甲方，甲方在收到发票后的3个月内，以现汇或承兑方式向乙方支付相应维修费】</w:t>
      </w:r>
    </w:p>
    <w:p w14:paraId="0011040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5.3留取维修费用总额的【/】%作为质量保证金，在保修期届满之日起【/】个工作日内，在扣除保修期内的维修费后甲方一次性支付给乙方（不计利息）。</w:t>
      </w:r>
    </w:p>
    <w:p w14:paraId="7B3209B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zh-CN" w:eastAsia="zh-CN" w:bidi="ar-SA"/>
        </w:rPr>
        <w:t>5.4 甲方在按本合同约定向乙方支付维修费用前，乙方应当先开具相应金额的增值税【</w:t>
      </w:r>
      <w:r>
        <w:rPr>
          <w:rFonts w:hint="eastAsia" w:ascii="方正仿宋_GB2312" w:hAnsi="方正仿宋_GB2312" w:eastAsia="方正仿宋_GB2312" w:cs="方正仿宋_GB2312"/>
          <w:kern w:val="2"/>
          <w:sz w:val="24"/>
          <w:szCs w:val="24"/>
          <w:lang w:val="en-US" w:eastAsia="zh-CN" w:bidi="ar-SA"/>
        </w:rPr>
        <w:t>合格</w:t>
      </w:r>
      <w:r>
        <w:rPr>
          <w:rFonts w:hint="eastAsia" w:ascii="方正仿宋_GB2312" w:hAnsi="方正仿宋_GB2312" w:eastAsia="方正仿宋_GB2312" w:cs="方正仿宋_GB2312"/>
          <w:kern w:val="2"/>
          <w:sz w:val="24"/>
          <w:szCs w:val="24"/>
          <w:lang w:val="zh-CN" w:eastAsia="zh-CN" w:bidi="ar-SA"/>
        </w:rPr>
        <w:t>】发票给甲方</w:t>
      </w:r>
      <w:r>
        <w:rPr>
          <w:rFonts w:hint="eastAsia" w:ascii="方正仿宋_GB2312" w:hAnsi="方正仿宋_GB2312" w:eastAsia="方正仿宋_GB2312" w:cs="方正仿宋_GB2312"/>
          <w:kern w:val="2"/>
          <w:sz w:val="24"/>
          <w:szCs w:val="24"/>
          <w:lang w:val="en-US" w:eastAsia="zh-CN" w:bidi="ar-SA"/>
        </w:rPr>
        <w:t>，税率为【 】%</w:t>
      </w:r>
      <w:r>
        <w:rPr>
          <w:rFonts w:hint="eastAsia" w:ascii="方正仿宋_GB2312" w:hAnsi="方正仿宋_GB2312" w:eastAsia="方正仿宋_GB2312" w:cs="方正仿宋_GB2312"/>
          <w:kern w:val="2"/>
          <w:sz w:val="24"/>
          <w:szCs w:val="24"/>
          <w:lang w:val="zh-CN" w:eastAsia="zh-CN" w:bidi="ar-SA"/>
        </w:rPr>
        <w:t>。</w:t>
      </w:r>
    </w:p>
    <w:p w14:paraId="436F1C1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第六条质量保证和培训</w:t>
      </w:r>
    </w:p>
    <w:p w14:paraId="056FA84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维修后设备应当达到验收标准。设备验收合格的，乙方自验收合格之日起对设备整体保修【1】年。质保期内，乙方承诺当设备质量出现问题时，乙方工作人员在接到甲方通知后（包括但不限于电话、电子邮件、信函等方式）【24】小时内赶到现场进行免费维修、调试或更换。若乙方违反上述约定，甲方有权请第三方对设备进行维修，维修费用从质量保证金中扣除，不足扣除时，甲方有权另行追偿。乙方在维修调试过程中，应当按甲方要求，对甲方的相关人员进行培训，确保甲方使用人员能够熟练的进行操作及排除简单故障。</w:t>
      </w:r>
    </w:p>
    <w:p w14:paraId="2B9F96A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第七条安全要求</w:t>
      </w:r>
    </w:p>
    <w:p w14:paraId="391524F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7.1如维修或安装调试地点在甲方公司内，则乙方应当遵守甲方的各种安全管理规定，乙方应当对其工作人员进行安全教育和甲方安全规定。乙方人员在甲方单位提供的维修服务场所开展工作的期间，应当遵守甲方的出入检查制度、现场管理制度等规章制度。具体见附件所述。</w:t>
      </w:r>
    </w:p>
    <w:p w14:paraId="336AC04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7.2乙方对受托的合同项目的安全性负责，包括人员、设备、施工质量等，是受托的合同项目的安全责任人。乙方对施工或作业期间的人员、设备等一切安全事故负责。</w:t>
      </w:r>
    </w:p>
    <w:p w14:paraId="0E98E1D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7.3因乙方人员造成甲方财产损失或甲方人员及第三方人身损害的，由乙方承担一切赔偿责任，甲方有权解除本合同，并要求乙方赔偿全部损失。</w:t>
      </w:r>
    </w:p>
    <w:p w14:paraId="3886188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7.4乙方对于维修所产生的垃圾、废品等材料，应当按照国家或当地政府的有关规定妥善处置，以免造成环境污染或其他损害，否则产生的责任由乙方承担。</w:t>
      </w:r>
    </w:p>
    <w:p w14:paraId="2FFFB94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7.5乙方对于拒不履行合同约定安全条款，或对甲方检查中发现安全违章行为拒不整改，甲方有权立即终止合同，乙方必须无条件执行本条款约定。同时，乙方承担合同价款10%的违约金，甲方有权先从乙方的任何工程款或货款或服务费中扣除，不足部分由乙方补足。</w:t>
      </w:r>
    </w:p>
    <w:p w14:paraId="5403652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7.6合同履约期间，如果乙方发生安全生产工亡事故，甲方有权立即终止合同，乙方必须无条件执行本条款约定。同时，乙方承担合同价款10%的违约金，甲方有权先从乙方的任何工程款或货款或服务费中扣除，不足部分由乙方补足。</w:t>
      </w:r>
    </w:p>
    <w:p w14:paraId="57049D3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第八条甲方权利义务</w:t>
      </w:r>
    </w:p>
    <w:p w14:paraId="5604223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8.1甲方按照乙方的指示操作设备，并在委托乙方维修前将设备存在的任何不正常情况和实际状况预先告知乙方。</w:t>
      </w:r>
    </w:p>
    <w:p w14:paraId="193AC02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8.2如维修或安装调试地点在甲方公司内，甲方应当根据设备维修的需要和乙方人员的要求，采取安全防范措施，并尽力配合乙方的维修工作。</w:t>
      </w:r>
    </w:p>
    <w:p w14:paraId="5C7C736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8.3如维修或安装调试地点在甲方公司内，甲方应当按照法律规定和双方约定提供安全、健康的工作环境。</w:t>
      </w:r>
    </w:p>
    <w:p w14:paraId="195FDFE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8.4根据现场实际需要，检查乙方人员工作情况。对乙方的资质、人员在岗及运行维护、必需工器具的配备及使用、各项管理制度及执行情况等进行抽查。</w:t>
      </w:r>
    </w:p>
    <w:p w14:paraId="0965715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第九条乙方权利义务</w:t>
      </w:r>
    </w:p>
    <w:p w14:paraId="4136928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9.1乙方有权要求甲方按照本合同的约定，及时足额地支付维修服务费。</w:t>
      </w:r>
    </w:p>
    <w:p w14:paraId="1BA2572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9.2对于因乙方人员的过错或乙方提供的零配件质量问题所引起的设备故障及损害，乙方应当负责免费维修，造成损失的由乙方赔偿。</w:t>
      </w:r>
    </w:p>
    <w:p w14:paraId="3216544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9.3未经甲方书面同意，乙方不得将合同项下全部或部分内容转包或分包给第三人。</w:t>
      </w:r>
    </w:p>
    <w:p w14:paraId="5845A45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9.4乙方向甲方提供营业执照和资质证书、法定代表人身份证复印件、授权委托书等相关证明文件。如需要，提供运行维护人员的电工进网作业许可证(高压类)和特殊工种作业操作证等，在甲方留存相关的复印件备案。</w:t>
      </w:r>
    </w:p>
    <w:p w14:paraId="1EA0A0F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9.5乙方人员素质配置及稳定性、设备及工器具配备符合《承包商安全管理标准化体系规范（试行）》（中国铝业集团有限公司企业标准CHINALCO -CS-01-2022）的要求。</w:t>
      </w:r>
    </w:p>
    <w:p w14:paraId="2C4D739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第十条违约责任</w:t>
      </w:r>
    </w:p>
    <w:p w14:paraId="56BE37F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10.1乙方必须在维修工期内完成设备的维修工作。如乙方无法在规定时间内完成修理安装工作，每超过维修工期【1】天的，扣除维修费用的【0.3】%作为违约金。超过【30】天不能交付甲方验收通过的，甲方有权单方解除合同，扣除维修费用的【5】%作为违约金。</w:t>
      </w:r>
    </w:p>
    <w:p w14:paraId="4F6ABE1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10.2如维修后设备无法达到合同约定的验收标准的，在甲方对于工件可接受的情况下，每存在一个不符合项扣除【5】%的维修费作为违约金；不符合项超过【1】项的，按维修不合格处理，甲方有权拒付所有维修费用。造成设备损坏的，由乙方承担赔偿责任；维修费已经支付的，乙方应当退回；同时无条件退回原设备与测试工件。</w:t>
      </w:r>
    </w:p>
    <w:p w14:paraId="05D46C1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10.3甲方迟延付款的，按应付款项金额一年期贷款市场报价利率承担违约金。</w:t>
      </w:r>
    </w:p>
    <w:p w14:paraId="4B0371D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第十一条合同的变更和解除</w:t>
      </w:r>
    </w:p>
    <w:p w14:paraId="7CB54D6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11.1本合同履行期间，发生特殊情况时，任何一方需变更本合同的，变更一方应当及时书面通知对方，征得对方同意后签订书面变更协议，该协议将成为本合同不可分割的部分。未经双方签署书面文件，任何一方无权变更本合同，否则，由此造成对方的经济损失，由责任方承担。</w:t>
      </w:r>
    </w:p>
    <w:p w14:paraId="703571A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11.2有下列情形下之一的，可解除合同：</w:t>
      </w:r>
    </w:p>
    <w:p w14:paraId="4DCE60D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（1）双方协商一致解除本合同；</w:t>
      </w:r>
    </w:p>
    <w:p w14:paraId="45879BD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（2）一方根据合同约定单方解除本合同；</w:t>
      </w:r>
    </w:p>
    <w:p w14:paraId="29C4DE4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（3）一方未及时、全面、正确履行合同约定之义务的，经另一方书面催告后【3】日内仍不纠正或未能整改到位的，另一方有权单方解除合同；</w:t>
      </w:r>
    </w:p>
    <w:p w14:paraId="139F0E8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（4）因不可抗力致使本合同无法履行；</w:t>
      </w:r>
    </w:p>
    <w:p w14:paraId="7709138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（5）法律、法规规定的其他情形。</w:t>
      </w:r>
    </w:p>
    <w:p w14:paraId="192EFD4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11.3甲方要求解除合同的通知发出之日即发生法律效力。合同的解除并不解除合同规定的乙方应当承担的其他合同义务。合同解除后，不影响双方在合同中约定的结算、清理和保密条款的效力。</w:t>
      </w:r>
    </w:p>
    <w:p w14:paraId="002CDCE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11.4合同解除的，尚未履行部分终止履行，已经履行部分，合同解除后乙方在【1】个月内将已收取的甲方的款项全额返还甲方，并由乙方承担由此给甲方造成的一切损失。</w:t>
      </w:r>
    </w:p>
    <w:p w14:paraId="31D267E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第十二条保密</w:t>
      </w:r>
    </w:p>
    <w:p w14:paraId="444C43C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12.1本合同一方因本合同的洽谈、缔约以及履行过程中而获得或知悉的对方任何无法自公开渠道获得的资料和信息（包括商业秘密、计划、运营活动、财务信息、技术信息、经营信息及其他商业秘密）均视为保密内容，信息接收方应当承担保密义务。信息接收方未经信息披露方书面同意，不可将保密内容以任何方式透露给第三方或用于本合同以外其他事项，但法律、法规另有规定或双方另有约定除外。保密期限为【1】年。</w:t>
      </w:r>
    </w:p>
    <w:p w14:paraId="5559AAB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12.2本条款不因合同的未生效、合同的无效或者部分无效、合同的终止或者部分终止而失去约束力。</w:t>
      </w:r>
    </w:p>
    <w:p w14:paraId="7A53984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第十三条不可抗力</w:t>
      </w:r>
    </w:p>
    <w:p w14:paraId="5C68752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13.1 发生不可抗力事件导致不能履行或者不能完全履行本合同的，根据不可抗力的影响，部分或者全部免除责任。遭遇不可抗力的一方必须及时通知另一方该事件的性质、发生日期、预计持续时间等相关细节，以及该事件阻碍通知方履行其于本合同项下义务的程度，以避免另一方扩大损失。如遭受不可抗力事件的一方怠于履行通知义务的，由此而导致的损失由该方承担。</w:t>
      </w:r>
    </w:p>
    <w:p w14:paraId="4D5BC20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13.2不可抗力事件发生【10】日内，具备条件的，双方应根据实际情况协商确定延期履行、部分履行或不履行本合同。</w:t>
      </w:r>
    </w:p>
    <w:p w14:paraId="5DDF4B0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第十四条通知</w:t>
      </w:r>
    </w:p>
    <w:p w14:paraId="4B2BAE5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14.1任何一方向其他方发出的全部通知、要求以及各方的文件往来和与本合同有关的通知和要求等，可采用当面送交、邮件、传真等书面方式发出。以上方式无法送达的，方可采取公告送达的方式。</w:t>
      </w:r>
    </w:p>
    <w:p w14:paraId="5888DC1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14.2双方通知地址如下：</w:t>
      </w:r>
    </w:p>
    <w:p w14:paraId="56A9E05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甲方：【中铝铝箔（洛阳）有限公司】</w:t>
      </w:r>
    </w:p>
    <w:p w14:paraId="471F595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联系人：【常一丁】</w:t>
      </w:r>
    </w:p>
    <w:p w14:paraId="75C0758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电话：【15239931506】</w:t>
      </w:r>
    </w:p>
    <w:p w14:paraId="2B33081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邮箱：【luoyanglvbo@126.com】</w:t>
      </w:r>
    </w:p>
    <w:p w14:paraId="7AD7987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联系地址：【中国（河南）自由贸易试验区洛阳片区高新技术开发区丰华路12号】</w:t>
      </w:r>
    </w:p>
    <w:p w14:paraId="658E3FF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            】</w:t>
      </w:r>
    </w:p>
    <w:p w14:paraId="7819AA98">
      <w:pPr>
        <w:pStyle w:val="22"/>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联系人：【          】</w:t>
      </w:r>
    </w:p>
    <w:p w14:paraId="05B24E0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电话：【            】</w:t>
      </w:r>
    </w:p>
    <w:p w14:paraId="12E818E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14.3上述通知地址的适用范围包括各方发生纠纷进入诉讼、仲裁程序时法律文书及其他相关文件的送达。</w:t>
      </w:r>
    </w:p>
    <w:p w14:paraId="1B315F0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14.4任何一方变更通知地址，应当自变更之日起【3】日内，以书面形式通知对方，否则，由未通知方承担由此而引起的相关责任。</w:t>
      </w:r>
    </w:p>
    <w:p w14:paraId="02D4778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14.5因一方提供的通知地址不准确、通知地址变更后未依据程序及时告知对方、被送达方拒绝签收等原因导致通知、文书等无法实际接收的，邮寄送达的，以文书被退回之日视为送达之日；直接送达的，送达人当场在送达回执上记明情况之日为送达之日；电子邮件或传真方式送达的，以邮件、传真发出之日作为送达之日。</w:t>
      </w:r>
    </w:p>
    <w:p w14:paraId="4C0242A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14.6按照本条约定地址发出的文件，被送达方未反馈是否收悉且按照第14.5款的约定无法判断是否送达的，自文件发出之日第5日视为送达之日。</w:t>
      </w:r>
    </w:p>
    <w:p w14:paraId="2AA8E69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第十五条廉洁条款</w:t>
      </w:r>
    </w:p>
    <w:p w14:paraId="3F02E94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乙双方都充分知悉并愿意严格遵守中华人民共和国关于党风廉政建设等有关法律规定，双方都充分知悉任何形式的贿赂和贪渎行为都将触犯法律，并将受到法律的严惩。甲方或乙方及其各自经办人员均不得向对方或对方经办人或/及其他相关人员索要、收受、提供、给予本合同约定外的任何个人利益，包括但不限于明扣、暗扣、现金、购物卡、实物、有价证券、旅游或其他非物质性利益等。如因一方或一方经办人违反上述规定，给对方造成损失的，守约方有权解除本合同，违约方应当承担给守约方造成的全部经济损失。</w:t>
      </w:r>
    </w:p>
    <w:p w14:paraId="6DDB56A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本条所称“其他相关人员”是指甲乙方经办人以外的与本合同有直接或间接利益关系的人员，包括但不仅限于本合同经办人的亲友等。</w:t>
      </w:r>
    </w:p>
    <w:p w14:paraId="21F50D1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15.8双方的监督举报渠道如下：</w:t>
      </w:r>
    </w:p>
    <w:p w14:paraId="631AE64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甲方：中铝铝箔（洛阳）有限公司</w:t>
      </w:r>
    </w:p>
    <w:p w14:paraId="5C2B9CE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举报电话：【65112658】</w:t>
      </w:r>
    </w:p>
    <w:p w14:paraId="5C0B78D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举报电子信箱：【LBjiwei@163.com】</w:t>
      </w:r>
    </w:p>
    <w:p w14:paraId="0DBD804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w:t>
      </w:r>
    </w:p>
    <w:p w14:paraId="2DE6BCA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举报电话： </w:t>
      </w:r>
    </w:p>
    <w:p w14:paraId="7C62341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举报电子信箱：</w:t>
      </w:r>
    </w:p>
    <w:p w14:paraId="175E114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第十六条争议解决</w:t>
      </w:r>
    </w:p>
    <w:p w14:paraId="7DF8E85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16.1凡因本合同引起的或与本合同有关的任何争议，由甲乙双方协商解决。协商不成的，应当按照以下第【1】种方式解决：</w:t>
      </w:r>
    </w:p>
    <w:p w14:paraId="4B9437F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（1）任何一方可依法向【合同签订地】有管辖权的人民法院起诉。</w:t>
      </w:r>
    </w:p>
    <w:p w14:paraId="2DC8832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16.2因处理争议而产生的诉讼费或仲裁费、公告费、律师代理费、差旅费等全部费用，由违约方承担。</w:t>
      </w:r>
    </w:p>
    <w:p w14:paraId="044AB3D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第十七条其他约定</w:t>
      </w:r>
    </w:p>
    <w:p w14:paraId="6D5EBDB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17.1【/】</w:t>
      </w:r>
    </w:p>
    <w:p w14:paraId="70D22B0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第十八条附则</w:t>
      </w:r>
    </w:p>
    <w:p w14:paraId="20850FD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18.1合同未尽事宜双方可协商签订补充合同，补充合同和本合同具有同等的法律效力。</w:t>
      </w:r>
    </w:p>
    <w:p w14:paraId="3505A64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18.2合同附件《安全健康环境保护管理协议书》均是本合同组成部分，与本合同有同等法律效力。</w:t>
      </w:r>
    </w:p>
    <w:p w14:paraId="451F29B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18.3本合同自双方法定代表人或授权代表签字并加盖公章或合同章之日起生效。</w:t>
      </w:r>
    </w:p>
    <w:p w14:paraId="1376C97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18.4本合同一式【4】份，甲乙双方各执【2】份，具有同等法律效力。</w:t>
      </w:r>
    </w:p>
    <w:p w14:paraId="546294BE">
      <w:pPr>
        <w:overflowPunct w:val="0"/>
        <w:spacing w:line="240" w:lineRule="atLeast"/>
        <w:ind w:firstLine="484" w:firstLineChars="202"/>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（以下无正文）</w:t>
      </w:r>
      <w:r>
        <w:rPr>
          <w:rFonts w:hint="eastAsia" w:ascii="方正仿宋_GB2312" w:hAnsi="方正仿宋_GB2312" w:eastAsia="方正仿宋_GB2312" w:cs="方正仿宋_GB2312"/>
          <w:kern w:val="2"/>
          <w:sz w:val="24"/>
          <w:szCs w:val="24"/>
          <w:lang w:val="en-US" w:eastAsia="zh-CN" w:bidi="ar-SA"/>
        </w:rPr>
        <w:br w:type="page"/>
      </w:r>
    </w:p>
    <w:p w14:paraId="702D7D4F">
      <w:pPr>
        <w:overflowPunct w:val="0"/>
        <w:spacing w:line="240" w:lineRule="atLeast"/>
        <w:ind w:right="32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（本页无正文，为【                     】《维修合同》之签字盖章页）</w:t>
      </w:r>
    </w:p>
    <w:p w14:paraId="2AE4852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39C2A46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7393298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甲方（盖章）：【中铝铝箔（洛阳）有限公司】</w:t>
      </w:r>
    </w:p>
    <w:p w14:paraId="5FADADE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5E795F8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772A1F5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3BEE4A80">
      <w:pPr>
        <w:overflowPunct w:val="0"/>
        <w:spacing w:line="240" w:lineRule="atLeast"/>
        <w:ind w:firstLine="840" w:firstLineChars="3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0C9CF61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2B53B74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乙方（盖章）：【               】</w:t>
      </w:r>
    </w:p>
    <w:p w14:paraId="26CF530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21AEBFC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29188A5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32ECFCC7">
      <w:pPr>
        <w:overflowPunct w:val="0"/>
        <w:spacing w:line="240" w:lineRule="atLeast"/>
        <w:ind w:firstLine="840" w:firstLineChars="3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37FA27D7">
      <w:pPr>
        <w:overflowPunct w:val="0"/>
        <w:spacing w:line="240" w:lineRule="atLeast"/>
        <w:rPr>
          <w:rFonts w:hint="eastAsia" w:ascii="方正仿宋_GB2312" w:hAnsi="方正仿宋_GB2312" w:eastAsia="方正仿宋_GB2312" w:cs="方正仿宋_GB2312"/>
          <w:kern w:val="2"/>
          <w:sz w:val="24"/>
          <w:szCs w:val="24"/>
          <w:lang w:val="en-US" w:eastAsia="zh-CN" w:bidi="ar-SA"/>
        </w:rPr>
      </w:pPr>
    </w:p>
    <w:p w14:paraId="3065D15C">
      <w:pPr>
        <w:overflowPunct w:val="0"/>
        <w:spacing w:line="240" w:lineRule="atLeast"/>
        <w:ind w:left="210" w:leftChars="100" w:right="210" w:rightChars="1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br w:type="page"/>
      </w:r>
      <w:r>
        <w:rPr>
          <w:rFonts w:hint="eastAsia" w:ascii="方正仿宋_GB2312" w:hAnsi="方正仿宋_GB2312" w:eastAsia="方正仿宋_GB2312" w:cs="方正仿宋_GB2312"/>
          <w:kern w:val="2"/>
          <w:sz w:val="24"/>
          <w:szCs w:val="24"/>
          <w:lang w:val="en-US" w:eastAsia="zh-CN" w:bidi="ar-SA"/>
        </w:rPr>
        <w:t>附件一</w:t>
      </w:r>
    </w:p>
    <w:p w14:paraId="37995900">
      <w:pPr>
        <w:overflowPunct w:val="0"/>
        <w:spacing w:line="240" w:lineRule="atLeast"/>
        <w:ind w:left="320" w:right="320"/>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安全健康环境保护管理协议书</w:t>
      </w:r>
    </w:p>
    <w:p w14:paraId="4A7BC08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为认真贯彻“安全第一、预防为主、综合治理”的安全生产方针、政策、法令和指示，贯彻执行各项安全工作制度，推动环境友好企业的创建，切实维护企业员工与相关方的生命安全和身体健康，保证企业正常的生产秩序，保护企业区域生态环境，明确甲乙双方责任，经双方协商同意，签订本协议。</w:t>
      </w:r>
    </w:p>
    <w:p w14:paraId="7BC7063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一、乙方相关人员、车辆等进入甲方生产厂区，必须遵守以下规定：</w:t>
      </w:r>
    </w:p>
    <w:p w14:paraId="71DC244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1.外来人员必须在公司业务相关部门的人员带领下方可进入生产厂区。</w:t>
      </w:r>
    </w:p>
    <w:p w14:paraId="429649E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2.车辆进入厂区必须办理入厂证。机动车辆在厂区速度控制在15公里/小时以下，车辆在厂区必须按规定行驶和停放。</w:t>
      </w:r>
    </w:p>
    <w:p w14:paraId="3C8FBCC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3.进入生产厂区不得违反甲方制定的各项安全管理规章和制度。</w:t>
      </w:r>
    </w:p>
    <w:p w14:paraId="06F92EC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4.进入车间必须佩带安全帽，详细阅读厂房入口处的HSE危险预知警示牌所提示的危险因素，并做好防范。</w:t>
      </w:r>
    </w:p>
    <w:p w14:paraId="7DCC9DD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5.安装了心脏起搏器等易受强磁场影响的人员请不要进入电解车间。</w:t>
      </w:r>
    </w:p>
    <w:p w14:paraId="7E6AE77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6.不要随地乱扔纸屑、果皮等垃圾，保持环境整洁。</w:t>
      </w:r>
    </w:p>
    <w:p w14:paraId="03AD505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7.生产厂区、办公区域等公共场所严禁吸烟。</w:t>
      </w:r>
    </w:p>
    <w:p w14:paraId="06F5312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8.运输车辆应当装有消音器和符合环境噪声标准的喇叭，并保持性能良好。</w:t>
      </w:r>
    </w:p>
    <w:p w14:paraId="6605CAC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9.在厂区内运输、卸货时，车辆的技术状况必须处于良好状态。应当遵守国家有关安全管理规定及《危险化学品安全管理程序》，防止安全事故和污染事故发生。</w:t>
      </w:r>
    </w:p>
    <w:p w14:paraId="7BF454B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10.禁止使用非专用车辆运输易燃、易爆液化气等危险化学品。</w:t>
      </w:r>
    </w:p>
    <w:p w14:paraId="2238A5A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11.运输易燃、易爆物品的车辆，其排气管应当装阻火器;运输车厢应当有防止摩擦打火的措施；车辆应当有防止电火花和导除静电设施。</w:t>
      </w:r>
    </w:p>
    <w:p w14:paraId="3CECCFA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12.运输危化品车的槽、罐应当具有足够的强度和齐全的安全设施及附件，应当遵守国家有关安全管理规定及《危险化学品安全管理程序》，防止安全事故和污染事故发生。</w:t>
      </w:r>
    </w:p>
    <w:p w14:paraId="28082BB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13.乙方应当根据危险化学品特性在车辆上配置相应的安全防护器材、消防器材等，对进入厂区装卸危险化学品的作业人员要求穿戴相应的安全防护用品。</w:t>
      </w:r>
    </w:p>
    <w:p w14:paraId="36D803C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14.运输车辆应当按规定设置危险物品标志。</w:t>
      </w:r>
    </w:p>
    <w:p w14:paraId="6251524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15.对装运货品的车辆要采取捆扎等必要的保护措施，防止厂内运输过程中货物倾斜、掉落、砸伤行人。</w:t>
      </w:r>
    </w:p>
    <w:p w14:paraId="0AA17E1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16.未经批准和允许不得进入厂区内有危险标识的区域或禁止进入的区域。</w:t>
      </w:r>
    </w:p>
    <w:p w14:paraId="3D34A8E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17.剧毒化学品在厂内运输途中出现意外请在厂区有关部门的统一指挥下撤离现场或拨打电话【65112601】进行救援。除此之外，还应当采取如下应当急防范措施：</w:t>
      </w:r>
    </w:p>
    <w:p w14:paraId="7C21504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(1)切断火源、电源；(2)隔离泄漏污染区，限制人员出入；(3)尽快找到泄漏原因，采取堵漏措施；(4) 泄漏物的处理：对于小量泄漏，用洁净的铲子收集于干燥、洁净、有盖的容器中；对于大量泄漏，收集回收或运至废物处理场所处置；(5) 实施上述步骤时，应当急人员应当佩戴自给式呼吸器，发生毒物泄漏时要佩戴防毒面具；(6) 马上向公司相关部门报告事故有关情况；(7) 必要时由专业机构或专业人员对受影响的设施、人员和场所进行清洗消毒，根据特定危险化学品的理化性质采取针对性的措施；(8) 对中毒人员进行急救，并尽快送到医院。</w:t>
      </w:r>
    </w:p>
    <w:p w14:paraId="248E97E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18.杜绝运输过程中物资的跑冒滴漏扬尘等现象发生，并做好相关的防护措施，防止污染环境。</w:t>
      </w:r>
    </w:p>
    <w:p w14:paraId="65FB4D0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二、运输危险化学品时，做到：</w:t>
      </w:r>
    </w:p>
    <w:p w14:paraId="67055C9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1.向甲方采购人员提交MSDS (Material Safety Data Sheet)，货物安全标签和化学品安全技术说明书，要求准确规范地提供化学品的理化参数、燃爆性能、对健康的危害、安全使用贮存、泄漏处置、急救措施等内容；。</w:t>
      </w:r>
    </w:p>
    <w:p w14:paraId="73F72C7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2.在贮存、运送过程中必须遵守国家关于危险化学品安全管理的有关规定，防止安全事故和污染事故发生。</w:t>
      </w:r>
    </w:p>
    <w:p w14:paraId="01E1CC6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三、双方共同责任和义务</w:t>
      </w:r>
    </w:p>
    <w:p w14:paraId="2BEEB58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1.双方应当相互监督本协议执行情况。</w:t>
      </w:r>
    </w:p>
    <w:p w14:paraId="15145AD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2.乙方有责任和义务保护周围环境及自身安全。</w:t>
      </w:r>
    </w:p>
    <w:p w14:paraId="114BEA3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四、违约责任</w:t>
      </w:r>
    </w:p>
    <w:p w14:paraId="2C39997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对违反以上约定的任何一项，甲方任何部门均有权制止，对不听劝阻的，由乙方视情况支付【壹仟】元的违约金，甲方可以从任何一笔应付款中扣减。乙方及乙方指派人员的安全责任由乙方负责，由于乙方及乙方指派人员行为造成【我方单位】机械设备、资产损失及人员伤亡的，由乙方承担赔偿责任。</w:t>
      </w:r>
    </w:p>
    <w:p w14:paraId="765047E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五、本协议作为《设备维修合同》的附件，与主合同具有同等法律效力。</w:t>
      </w:r>
    </w:p>
    <w:p w14:paraId="3EF83C9E">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甲方（盖章）：【中铝铝箔（洛阳）有限公司】</w:t>
      </w:r>
    </w:p>
    <w:p w14:paraId="6D84C7ED">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2DE0A89D">
      <w:pPr>
        <w:overflowPunct w:val="0"/>
        <w:spacing w:line="240" w:lineRule="atLeast"/>
        <w:ind w:firstLine="360" w:firstLineChars="1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093D479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7A59F7F9">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乙方（盖章）：【                】</w:t>
      </w:r>
    </w:p>
    <w:p w14:paraId="135E56CD">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1C04A272">
      <w:pPr>
        <w:overflowPunct w:val="0"/>
        <w:spacing w:line="240" w:lineRule="atLeast"/>
        <w:ind w:firstLine="480" w:firstLineChars="200"/>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sectPr>
      <w:headerReference r:id="rId5" w:type="default"/>
      <w:footerReference r:id="rId6" w:type="default"/>
      <w:pgSz w:w="11906" w:h="16838"/>
      <w:pgMar w:top="1440" w:right="1800" w:bottom="139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4D5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CCAB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B15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428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kZGNiMzliYTlkZGEzZTdiMDkyMWQzNzE5NGEzZWYifQ=="/>
  </w:docVars>
  <w:rsids>
    <w:rsidRoot w:val="00172A27"/>
    <w:rsid w:val="00126751"/>
    <w:rsid w:val="01E74ACC"/>
    <w:rsid w:val="0347460F"/>
    <w:rsid w:val="035937A7"/>
    <w:rsid w:val="03F51298"/>
    <w:rsid w:val="054A5DD0"/>
    <w:rsid w:val="05586E1E"/>
    <w:rsid w:val="05CD222A"/>
    <w:rsid w:val="06B6563E"/>
    <w:rsid w:val="073C31C4"/>
    <w:rsid w:val="074054E0"/>
    <w:rsid w:val="07472881"/>
    <w:rsid w:val="074F7B3A"/>
    <w:rsid w:val="082D6FB0"/>
    <w:rsid w:val="08387E2F"/>
    <w:rsid w:val="083957AE"/>
    <w:rsid w:val="08DA739F"/>
    <w:rsid w:val="094367F1"/>
    <w:rsid w:val="099077F7"/>
    <w:rsid w:val="09FF10C8"/>
    <w:rsid w:val="0A541755"/>
    <w:rsid w:val="0AAD4FA1"/>
    <w:rsid w:val="0B3A2110"/>
    <w:rsid w:val="0B4D7C45"/>
    <w:rsid w:val="0B57681E"/>
    <w:rsid w:val="0B73414E"/>
    <w:rsid w:val="0BAB0918"/>
    <w:rsid w:val="0BD55995"/>
    <w:rsid w:val="0C34090D"/>
    <w:rsid w:val="0D471659"/>
    <w:rsid w:val="0DE02AA7"/>
    <w:rsid w:val="0DF540CC"/>
    <w:rsid w:val="0E63372C"/>
    <w:rsid w:val="0E6F3E7F"/>
    <w:rsid w:val="10260EB5"/>
    <w:rsid w:val="107B4A8E"/>
    <w:rsid w:val="1097590F"/>
    <w:rsid w:val="109C4CD3"/>
    <w:rsid w:val="10B262A5"/>
    <w:rsid w:val="10CC7A37"/>
    <w:rsid w:val="111A253E"/>
    <w:rsid w:val="11321BC4"/>
    <w:rsid w:val="11621A79"/>
    <w:rsid w:val="11B06C88"/>
    <w:rsid w:val="11B60016"/>
    <w:rsid w:val="11F50B3F"/>
    <w:rsid w:val="13113756"/>
    <w:rsid w:val="13500830"/>
    <w:rsid w:val="13BF4726"/>
    <w:rsid w:val="13F36661"/>
    <w:rsid w:val="13F76DF0"/>
    <w:rsid w:val="14DB04C0"/>
    <w:rsid w:val="1562473D"/>
    <w:rsid w:val="15B31E98"/>
    <w:rsid w:val="15F14583"/>
    <w:rsid w:val="16423775"/>
    <w:rsid w:val="16A3500D"/>
    <w:rsid w:val="175C6F6A"/>
    <w:rsid w:val="18552B28"/>
    <w:rsid w:val="187A3B4C"/>
    <w:rsid w:val="18EB43EE"/>
    <w:rsid w:val="19294C4F"/>
    <w:rsid w:val="19C5529B"/>
    <w:rsid w:val="19DB4ABE"/>
    <w:rsid w:val="1AFC62AD"/>
    <w:rsid w:val="1B18764C"/>
    <w:rsid w:val="1B771E26"/>
    <w:rsid w:val="1B997EFA"/>
    <w:rsid w:val="1BBE01F3"/>
    <w:rsid w:val="1BC83448"/>
    <w:rsid w:val="1C0320AA"/>
    <w:rsid w:val="1C705992"/>
    <w:rsid w:val="1C77743C"/>
    <w:rsid w:val="1C7D00AF"/>
    <w:rsid w:val="1C877C20"/>
    <w:rsid w:val="1D632E00"/>
    <w:rsid w:val="1DC13FCB"/>
    <w:rsid w:val="1DFE1228"/>
    <w:rsid w:val="1E067C30"/>
    <w:rsid w:val="1E0F11DA"/>
    <w:rsid w:val="1E0F1FCD"/>
    <w:rsid w:val="1E5A3CB3"/>
    <w:rsid w:val="1E642E62"/>
    <w:rsid w:val="1EF83A1C"/>
    <w:rsid w:val="1EF84301"/>
    <w:rsid w:val="1F440470"/>
    <w:rsid w:val="1F45350B"/>
    <w:rsid w:val="1F984BAB"/>
    <w:rsid w:val="1FE81CE3"/>
    <w:rsid w:val="20087C8F"/>
    <w:rsid w:val="20B40AD8"/>
    <w:rsid w:val="20CB47F2"/>
    <w:rsid w:val="20F9243B"/>
    <w:rsid w:val="22097CEF"/>
    <w:rsid w:val="2233538E"/>
    <w:rsid w:val="224F41DB"/>
    <w:rsid w:val="2262456D"/>
    <w:rsid w:val="23141E1C"/>
    <w:rsid w:val="25A62424"/>
    <w:rsid w:val="25A76826"/>
    <w:rsid w:val="25C823BE"/>
    <w:rsid w:val="264B320F"/>
    <w:rsid w:val="268E2315"/>
    <w:rsid w:val="26B446CD"/>
    <w:rsid w:val="27231852"/>
    <w:rsid w:val="2743495E"/>
    <w:rsid w:val="27B626C7"/>
    <w:rsid w:val="291B6C85"/>
    <w:rsid w:val="29451F54"/>
    <w:rsid w:val="2A1B4284"/>
    <w:rsid w:val="2A6468C7"/>
    <w:rsid w:val="2B0C4A69"/>
    <w:rsid w:val="2BE21CDC"/>
    <w:rsid w:val="2BED4E01"/>
    <w:rsid w:val="2C5A5D16"/>
    <w:rsid w:val="2CF565E6"/>
    <w:rsid w:val="2DDC0A93"/>
    <w:rsid w:val="2E14195C"/>
    <w:rsid w:val="2E4D5985"/>
    <w:rsid w:val="2F4D3910"/>
    <w:rsid w:val="2F645082"/>
    <w:rsid w:val="306E7FE2"/>
    <w:rsid w:val="30D91584"/>
    <w:rsid w:val="30F93D50"/>
    <w:rsid w:val="310365FE"/>
    <w:rsid w:val="31EF5153"/>
    <w:rsid w:val="32175C9D"/>
    <w:rsid w:val="325A081E"/>
    <w:rsid w:val="32694031"/>
    <w:rsid w:val="32902492"/>
    <w:rsid w:val="3344327C"/>
    <w:rsid w:val="335F00B6"/>
    <w:rsid w:val="339D0628"/>
    <w:rsid w:val="33B2468A"/>
    <w:rsid w:val="33D22E31"/>
    <w:rsid w:val="345E036E"/>
    <w:rsid w:val="34612A74"/>
    <w:rsid w:val="34871673"/>
    <w:rsid w:val="34BA1A48"/>
    <w:rsid w:val="350A7A2E"/>
    <w:rsid w:val="356C5853"/>
    <w:rsid w:val="359E35F5"/>
    <w:rsid w:val="368F2A60"/>
    <w:rsid w:val="37DE5A4E"/>
    <w:rsid w:val="384B3FAE"/>
    <w:rsid w:val="386E27E2"/>
    <w:rsid w:val="38726196"/>
    <w:rsid w:val="38D160C4"/>
    <w:rsid w:val="3A12378C"/>
    <w:rsid w:val="3A1A7976"/>
    <w:rsid w:val="3A751F6D"/>
    <w:rsid w:val="3AEC222F"/>
    <w:rsid w:val="3AF235BE"/>
    <w:rsid w:val="3AFD2D02"/>
    <w:rsid w:val="3B4D1575"/>
    <w:rsid w:val="3B794451"/>
    <w:rsid w:val="3D5A3DC8"/>
    <w:rsid w:val="3D5B2A3D"/>
    <w:rsid w:val="3E353EED"/>
    <w:rsid w:val="3E9F271E"/>
    <w:rsid w:val="3F4F78A8"/>
    <w:rsid w:val="409E221E"/>
    <w:rsid w:val="40E102DA"/>
    <w:rsid w:val="412C782A"/>
    <w:rsid w:val="418807D8"/>
    <w:rsid w:val="41F90BCB"/>
    <w:rsid w:val="42106F05"/>
    <w:rsid w:val="421C6484"/>
    <w:rsid w:val="426864F2"/>
    <w:rsid w:val="432307B8"/>
    <w:rsid w:val="43920C9A"/>
    <w:rsid w:val="4396542E"/>
    <w:rsid w:val="449B690C"/>
    <w:rsid w:val="44D41A0A"/>
    <w:rsid w:val="45DC5D61"/>
    <w:rsid w:val="46024FFD"/>
    <w:rsid w:val="46F74436"/>
    <w:rsid w:val="47C85DD2"/>
    <w:rsid w:val="47E35C71"/>
    <w:rsid w:val="481D241F"/>
    <w:rsid w:val="488B21B8"/>
    <w:rsid w:val="49B77EAC"/>
    <w:rsid w:val="4A394D65"/>
    <w:rsid w:val="4A9337D6"/>
    <w:rsid w:val="4AA16B9A"/>
    <w:rsid w:val="4AED038C"/>
    <w:rsid w:val="4BF35536"/>
    <w:rsid w:val="4D5325E2"/>
    <w:rsid w:val="4D7560B4"/>
    <w:rsid w:val="4E471C16"/>
    <w:rsid w:val="4E9D3807"/>
    <w:rsid w:val="4ECA621F"/>
    <w:rsid w:val="4F211804"/>
    <w:rsid w:val="4F612EE8"/>
    <w:rsid w:val="4F6703E5"/>
    <w:rsid w:val="4F88250B"/>
    <w:rsid w:val="4FD317B8"/>
    <w:rsid w:val="50106568"/>
    <w:rsid w:val="5066262C"/>
    <w:rsid w:val="50ED0658"/>
    <w:rsid w:val="512B24DD"/>
    <w:rsid w:val="52650DED"/>
    <w:rsid w:val="533471E6"/>
    <w:rsid w:val="5335733E"/>
    <w:rsid w:val="54365879"/>
    <w:rsid w:val="55540CA5"/>
    <w:rsid w:val="568D446F"/>
    <w:rsid w:val="573174F0"/>
    <w:rsid w:val="576C4A4E"/>
    <w:rsid w:val="578D66F1"/>
    <w:rsid w:val="57DD1426"/>
    <w:rsid w:val="57E12FAD"/>
    <w:rsid w:val="57F86260"/>
    <w:rsid w:val="58966B10"/>
    <w:rsid w:val="58CD496F"/>
    <w:rsid w:val="591C5F7E"/>
    <w:rsid w:val="5ACB254A"/>
    <w:rsid w:val="5AE900E2"/>
    <w:rsid w:val="5B804D93"/>
    <w:rsid w:val="5B9718EC"/>
    <w:rsid w:val="5BF64864"/>
    <w:rsid w:val="5C0724FD"/>
    <w:rsid w:val="5C221AFD"/>
    <w:rsid w:val="5C9D73D6"/>
    <w:rsid w:val="5CC713FF"/>
    <w:rsid w:val="5CE40B61"/>
    <w:rsid w:val="5CE46DB3"/>
    <w:rsid w:val="5D995DEF"/>
    <w:rsid w:val="5DE22CDA"/>
    <w:rsid w:val="5E0D40E7"/>
    <w:rsid w:val="5E256742"/>
    <w:rsid w:val="5E945F42"/>
    <w:rsid w:val="5EFF6126"/>
    <w:rsid w:val="5F553F98"/>
    <w:rsid w:val="5FC47F2C"/>
    <w:rsid w:val="602C1457"/>
    <w:rsid w:val="615C785F"/>
    <w:rsid w:val="61C827FF"/>
    <w:rsid w:val="61D71B68"/>
    <w:rsid w:val="61F25ACE"/>
    <w:rsid w:val="622C5484"/>
    <w:rsid w:val="647947B1"/>
    <w:rsid w:val="65600CF8"/>
    <w:rsid w:val="65736F26"/>
    <w:rsid w:val="659D0447"/>
    <w:rsid w:val="65C21C5B"/>
    <w:rsid w:val="65D33E68"/>
    <w:rsid w:val="65DA51F7"/>
    <w:rsid w:val="67073DC9"/>
    <w:rsid w:val="67550FD9"/>
    <w:rsid w:val="677356F8"/>
    <w:rsid w:val="67D619EE"/>
    <w:rsid w:val="67E4235D"/>
    <w:rsid w:val="69F85C4B"/>
    <w:rsid w:val="6A971C3E"/>
    <w:rsid w:val="6AB45E1D"/>
    <w:rsid w:val="6BAE515B"/>
    <w:rsid w:val="6BDA557E"/>
    <w:rsid w:val="6BFA5050"/>
    <w:rsid w:val="6C513D46"/>
    <w:rsid w:val="6CB87914"/>
    <w:rsid w:val="6CCC6B7A"/>
    <w:rsid w:val="6DAC56CB"/>
    <w:rsid w:val="6E02353D"/>
    <w:rsid w:val="6E3A4A84"/>
    <w:rsid w:val="6F0B6421"/>
    <w:rsid w:val="6F40403D"/>
    <w:rsid w:val="6FD85CA3"/>
    <w:rsid w:val="6FE56C72"/>
    <w:rsid w:val="6FEA24DA"/>
    <w:rsid w:val="701C3737"/>
    <w:rsid w:val="702C5898"/>
    <w:rsid w:val="705838E8"/>
    <w:rsid w:val="706A465E"/>
    <w:rsid w:val="70A42689"/>
    <w:rsid w:val="711D41EA"/>
    <w:rsid w:val="71844269"/>
    <w:rsid w:val="71B44B4E"/>
    <w:rsid w:val="71F96A05"/>
    <w:rsid w:val="72422202"/>
    <w:rsid w:val="72C5775B"/>
    <w:rsid w:val="72D354A8"/>
    <w:rsid w:val="72E3388B"/>
    <w:rsid w:val="72FE7E58"/>
    <w:rsid w:val="73EA0CFB"/>
    <w:rsid w:val="74172086"/>
    <w:rsid w:val="74D52946"/>
    <w:rsid w:val="755F3023"/>
    <w:rsid w:val="75E915EC"/>
    <w:rsid w:val="76032FF8"/>
    <w:rsid w:val="76493A30"/>
    <w:rsid w:val="765B77EB"/>
    <w:rsid w:val="76A86E99"/>
    <w:rsid w:val="77633186"/>
    <w:rsid w:val="78656560"/>
    <w:rsid w:val="78C733B9"/>
    <w:rsid w:val="79053EE1"/>
    <w:rsid w:val="791412A3"/>
    <w:rsid w:val="7A3615EB"/>
    <w:rsid w:val="7A765096"/>
    <w:rsid w:val="7AA037BE"/>
    <w:rsid w:val="7AB91427"/>
    <w:rsid w:val="7ADC6EC3"/>
    <w:rsid w:val="7B2F6FE6"/>
    <w:rsid w:val="7CFC55FB"/>
    <w:rsid w:val="7D920822"/>
    <w:rsid w:val="7DB163E5"/>
    <w:rsid w:val="7E3E6B26"/>
    <w:rsid w:val="7E9F26E2"/>
    <w:rsid w:val="7EE34CC4"/>
    <w:rsid w:val="7F637F7B"/>
    <w:rsid w:val="7F7917BB"/>
    <w:rsid w:val="7F8C5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1"/>
    <w:semiHidden/>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pPr>
    <w:rPr>
      <w:rFonts w:ascii="Times New Roman" w:hAnsi="Times New Roman" w:eastAsia="宋体" w:cs="Times New Roman"/>
    </w:rPr>
  </w:style>
  <w:style w:type="paragraph" w:styleId="5">
    <w:name w:val="Normal Indent"/>
    <w:basedOn w:val="1"/>
    <w:qFormat/>
    <w:uiPriority w:val="0"/>
    <w:pPr>
      <w:widowControl/>
      <w:suppressAutoHyphens/>
      <w:spacing w:line="560" w:lineRule="exact"/>
      <w:ind w:left="198" w:firstLine="200" w:firstLineChars="200"/>
      <w:jc w:val="left"/>
    </w:pPr>
    <w:rPr>
      <w:spacing w:val="20"/>
      <w:kern w:val="0"/>
      <w:sz w:val="24"/>
      <w:szCs w:val="20"/>
    </w:rPr>
  </w:style>
  <w:style w:type="paragraph" w:styleId="6">
    <w:name w:val="Body Text"/>
    <w:basedOn w:val="1"/>
    <w:unhideWhenUsed/>
    <w:qFormat/>
    <w:uiPriority w:val="1"/>
    <w:pPr>
      <w:spacing w:beforeLines="0" w:afterLines="0"/>
      <w:ind w:left="108"/>
    </w:pPr>
    <w:rPr>
      <w:rFonts w:hint="eastAsia"/>
      <w:sz w:val="29"/>
      <w:szCs w:val="24"/>
    </w:rPr>
  </w:style>
  <w:style w:type="paragraph" w:styleId="7">
    <w:name w:val="Date"/>
    <w:basedOn w:val="1"/>
    <w:next w:val="1"/>
    <w:qFormat/>
    <w:uiPriority w:val="99"/>
    <w:pPr>
      <w:ind w:left="100" w:leftChars="2500"/>
    </w:p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0"/>
    <w:pPr>
      <w:widowControl w:val="0"/>
      <w:spacing w:before="240" w:after="60"/>
      <w:jc w:val="center"/>
      <w:outlineLvl w:val="0"/>
    </w:pPr>
    <w:rPr>
      <w:rFonts w:ascii="Arial" w:hAnsi="Arial" w:eastAsia="宋体" w:cs="Times New Roman"/>
      <w:b/>
      <w:kern w:val="2"/>
      <w:sz w:val="32"/>
      <w:szCs w:val="22"/>
      <w:lang w:val="en-US" w:eastAsia="zh-CN" w:bidi="ar-SA"/>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四级标题"/>
    <w:basedOn w:val="7"/>
    <w:next w:val="8"/>
    <w:qFormat/>
    <w:uiPriority w:val="0"/>
    <w:rPr>
      <w:rFonts w:eastAsia="黑体"/>
    </w:rPr>
  </w:style>
  <w:style w:type="character" w:customStyle="1" w:styleId="16">
    <w:name w:val="font21"/>
    <w:basedOn w:val="13"/>
    <w:qFormat/>
    <w:uiPriority w:val="0"/>
    <w:rPr>
      <w:rFonts w:hint="default" w:ascii="Times New Roman" w:hAnsi="Times New Roman" w:cs="Times New Roman"/>
      <w:color w:val="000000"/>
      <w:sz w:val="16"/>
      <w:szCs w:val="16"/>
      <w:u w:val="none"/>
    </w:rPr>
  </w:style>
  <w:style w:type="character" w:customStyle="1" w:styleId="17">
    <w:name w:val="s31"/>
    <w:qFormat/>
    <w:uiPriority w:val="0"/>
    <w:rPr>
      <w:color w:val="000000"/>
    </w:rPr>
  </w:style>
  <w:style w:type="paragraph" w:styleId="18">
    <w:name w:val="List Paragraph"/>
    <w:basedOn w:val="1"/>
    <w:unhideWhenUsed/>
    <w:qFormat/>
    <w:uiPriority w:val="1"/>
    <w:pPr>
      <w:spacing w:beforeLines="0" w:afterLines="0"/>
    </w:pPr>
    <w:rPr>
      <w:rFonts w:hint="default"/>
      <w:sz w:val="24"/>
      <w:szCs w:val="24"/>
    </w:rPr>
  </w:style>
  <w:style w:type="paragraph" w:customStyle="1" w:styleId="19">
    <w:name w:val="Table Paragraph"/>
    <w:basedOn w:val="1"/>
    <w:unhideWhenUsed/>
    <w:qFormat/>
    <w:uiPriority w:val="1"/>
    <w:pPr>
      <w:spacing w:beforeLines="0" w:afterLines="0"/>
    </w:pPr>
    <w:rPr>
      <w:rFonts w:hint="default"/>
      <w:sz w:val="24"/>
      <w:szCs w:val="24"/>
    </w:rPr>
  </w:style>
  <w:style w:type="paragraph" w:customStyle="1" w:styleId="20">
    <w:name w:val="正文3"/>
    <w:basedOn w:val="5"/>
    <w:qFormat/>
    <w:uiPriority w:val="99"/>
    <w:pPr>
      <w:ind w:left="0"/>
    </w:pPr>
  </w:style>
  <w:style w:type="character" w:customStyle="1" w:styleId="21">
    <w:name w:val="font11"/>
    <w:basedOn w:val="13"/>
    <w:qFormat/>
    <w:uiPriority w:val="0"/>
    <w:rPr>
      <w:rFonts w:hint="eastAsia" w:ascii="宋体" w:hAnsi="宋体" w:eastAsia="宋体" w:cs="宋体"/>
      <w:color w:val="000000"/>
      <w:sz w:val="24"/>
      <w:szCs w:val="24"/>
      <w:u w:val="none"/>
    </w:rPr>
  </w:style>
  <w:style w:type="paragraph" w:customStyle="1" w:styleId="22">
    <w:name w:val="Default"/>
    <w:qFormat/>
    <w:uiPriority w:val="99"/>
    <w:pPr>
      <w:widowControl w:val="0"/>
      <w:autoSpaceDE w:val="0"/>
      <w:autoSpaceDN w:val="0"/>
      <w:adjustRightInd w:val="0"/>
    </w:pPr>
    <w:rPr>
      <w:rFonts w:ascii="黑体" w:hAnsi="黑体" w:eastAsia="宋体" w:cs="黑体"/>
      <w:color w:val="000000"/>
      <w:sz w:val="24"/>
      <w:szCs w:val="24"/>
      <w:lang w:val="en-US" w:eastAsia="zh-CN" w:bidi="ar-SA"/>
    </w:rPr>
  </w:style>
  <w:style w:type="paragraph" w:customStyle="1" w:styleId="23">
    <w:name w:val="3"/>
    <w:basedOn w:val="4"/>
    <w:qFormat/>
    <w:uiPriority w:val="0"/>
    <w:pPr>
      <w:tabs>
        <w:tab w:val="left" w:pos="0"/>
      </w:tabs>
      <w:suppressAutoHyphens/>
      <w:spacing w:before="0" w:after="0" w:line="360" w:lineRule="auto"/>
    </w:pPr>
    <w:rPr>
      <w:rFonts w:ascii="宋体" w:hAnsi="宋体" w:eastAsia="宋体" w:cs="Times New Roman"/>
      <w:sz w:val="24"/>
      <w:lang w:eastAsia="ar-SA"/>
    </w:rPr>
  </w:style>
  <w:style w:type="paragraph" w:customStyle="1" w:styleId="24">
    <w:name w:val="6正文"/>
    <w:basedOn w:val="25"/>
    <w:qFormat/>
    <w:uiPriority w:val="0"/>
    <w:pPr>
      <w:ind w:firstLine="200"/>
    </w:pPr>
  </w:style>
  <w:style w:type="paragraph" w:customStyle="1" w:styleId="25">
    <w:name w:val="5正文"/>
    <w:basedOn w:val="1"/>
    <w:qFormat/>
    <w:uiPriority w:val="0"/>
    <w:pPr>
      <w:spacing w:line="360" w:lineRule="auto"/>
      <w:ind w:firstLine="480" w:firstLineChars="200"/>
    </w:pPr>
    <w:rPr>
      <w:rFonts w:ascii="宋体" w:hAnsi="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2916</Words>
  <Characters>3116</Characters>
  <Lines>0</Lines>
  <Paragraphs>0</Paragraphs>
  <TotalTime>5</TotalTime>
  <ScaleCrop>false</ScaleCrop>
  <LinksUpToDate>false</LinksUpToDate>
  <CharactersWithSpaces>4890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2022-04-14T01:29:00Z</dcterms:created>
  <dc:creator>孔玲</dc:creator>
  <cp:lastModifiedBy>WPS_1656201404</cp:lastModifiedBy>
  <cp:lastPrinted>2024-08-12T09:16:00Z</cp:lastPrinted>
  <dcterms:modified xsi:type="dcterms:W3CDTF">2026-09-28T07:07:45Z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02F7C1152DCA4EF59ED4E8F74530AF40</vt:lpwstr>
  </property>
  <property fmtid="{D5CDD505-2E9C-101B-9397-08002B2CF9AE}" pid="4" name="KSOTemplateDocerSaveRecord">
    <vt:lpwstr>eyJoZGlkIjoiYjhjZjEwMGU4ODYxNDIyZjRhYzcyNzliMmFjMTQ5MjYiLCJ1c2VySWQiOiIxMzgzODg1NDAxIn0=</vt:lpwstr>
  </property>
</Properties>
</file>